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EC" w:rsidRDefault="000D2DEC" w:rsidP="000D2DEC">
      <w:pPr>
        <w:spacing w:line="360" w:lineRule="auto"/>
        <w:jc w:val="center"/>
        <w:rPr>
          <w:rFonts w:ascii="Arial" w:hAnsi="Arial" w:cs="Arial"/>
          <w:b/>
          <w:sz w:val="28"/>
          <w:szCs w:val="28"/>
        </w:rPr>
      </w:pPr>
      <w:r>
        <w:rPr>
          <w:rFonts w:ascii="Arial" w:hAnsi="Arial" w:cs="Arial"/>
          <w:b/>
          <w:sz w:val="28"/>
          <w:szCs w:val="28"/>
        </w:rPr>
        <w:t>RESUME</w:t>
      </w:r>
      <w:bookmarkStart w:id="0" w:name="_GoBack"/>
      <w:bookmarkEnd w:id="0"/>
      <w:r>
        <w:rPr>
          <w:rFonts w:ascii="Arial" w:hAnsi="Arial" w:cs="Arial"/>
          <w:b/>
          <w:sz w:val="28"/>
          <w:szCs w:val="28"/>
        </w:rPr>
        <w:t xml:space="preserve">N </w:t>
      </w:r>
    </w:p>
    <w:p w:rsidR="000D2DEC" w:rsidRDefault="000D2DEC" w:rsidP="000D2DEC">
      <w:pPr>
        <w:spacing w:line="360" w:lineRule="auto"/>
        <w:jc w:val="center"/>
        <w:rPr>
          <w:rFonts w:ascii="Arial" w:hAnsi="Arial" w:cs="Arial"/>
          <w:b/>
          <w:sz w:val="28"/>
          <w:szCs w:val="28"/>
        </w:rPr>
      </w:pPr>
      <w:r>
        <w:rPr>
          <w:rFonts w:ascii="Arial" w:hAnsi="Arial" w:cs="Arial"/>
          <w:b/>
          <w:sz w:val="28"/>
          <w:szCs w:val="28"/>
        </w:rPr>
        <w:t>¿Hasta el 100?... ¡No! ¿Y las cuentas?... ¡Tampoco! Entonces… ¿Qué?</w:t>
      </w:r>
    </w:p>
    <w:p w:rsidR="000D2DEC" w:rsidRDefault="000D2DEC" w:rsidP="000D2DEC">
      <w:pPr>
        <w:spacing w:line="360" w:lineRule="auto"/>
        <w:jc w:val="both"/>
        <w:rPr>
          <w:rFonts w:ascii="Arial" w:hAnsi="Arial" w:cs="Arial"/>
          <w:sz w:val="24"/>
          <w:szCs w:val="24"/>
        </w:rPr>
      </w:pPr>
      <w:r>
        <w:rPr>
          <w:rFonts w:ascii="Arial" w:hAnsi="Arial" w:cs="Arial"/>
          <w:sz w:val="24"/>
          <w:szCs w:val="24"/>
        </w:rPr>
        <w:t>El texto ¿Hasta el 100?... ¡No! ¿Y las cuentas?... ¡Tampoco! Entonces… ¿Qué? forma parte de las acciones para impulsar la reforma pedagógica de la educación preescolar que la Secretaría de Educación Pública ha llevado a cabo desde hace más de seis años.</w:t>
      </w:r>
    </w:p>
    <w:p w:rsidR="000D2DEC" w:rsidRDefault="000D2DEC" w:rsidP="000D2DEC">
      <w:pPr>
        <w:spacing w:line="360" w:lineRule="auto"/>
        <w:jc w:val="both"/>
        <w:rPr>
          <w:rFonts w:ascii="Arial" w:hAnsi="Arial" w:cs="Arial"/>
          <w:sz w:val="24"/>
          <w:szCs w:val="24"/>
        </w:rPr>
      </w:pPr>
      <w:r>
        <w:rPr>
          <w:rFonts w:ascii="Arial" w:hAnsi="Arial" w:cs="Arial"/>
          <w:sz w:val="24"/>
          <w:szCs w:val="24"/>
        </w:rPr>
        <w:t>La reforma cuyo eje es la aplicación del Programa de Educación Preescolar 2004– tiene como finalidad contribuir a la transformación de las prácticas educativas en el aula, de tal manera que las niñas y los niños dispongan en todo momento de oportunidades de aprendizaje interesantes y retadoras que propicien el logro de competencias fundamentales, partiendo siempre de los saberes y las competencias que poseen. Para las educadoras, avanzar hacia el logro de esta finalidad ha significado un proceso de aprendizaje que implica probar con sus alumnos formas de trabajo innovadoras, equivocarse, reflexionar, volver a intentar y descubrir en esos intentos de cambio que los niños pequeños tienen múltiples capacidades y que es posible proponerles actividades que las hagan emerger.</w:t>
      </w:r>
    </w:p>
    <w:p w:rsidR="000D2DEC" w:rsidRDefault="000D2DEC" w:rsidP="000D2DEC">
      <w:pPr>
        <w:spacing w:line="360" w:lineRule="auto"/>
        <w:jc w:val="both"/>
        <w:rPr>
          <w:rStyle w:val="Hipervnculo"/>
        </w:rPr>
      </w:pPr>
      <w:r>
        <w:rPr>
          <w:rFonts w:ascii="Arial" w:hAnsi="Arial" w:cs="Arial"/>
          <w:sz w:val="24"/>
          <w:szCs w:val="24"/>
        </w:rPr>
        <w:t xml:space="preserve">La maestra Irma Fuenlabrada aporta en este ensayo ideas clave respecto al desarrollo de competencias en los niños y a lo que ello significa en el ámbito de las matemáticas; se refiere también a ciertas concepciones o creencias sobre los procesos de desarrollo y aprendizaje infantil construidas en la tradición escolar que aún rigen el trabajo educativo cotidiano, y además ofrece consideraciones didácticas precisas que ayudarán a reorientar la práctica docente y a fortalecer la competencia didáctica. </w:t>
      </w:r>
    </w:p>
    <w:p w:rsidR="000D2DEC" w:rsidRDefault="000D2DEC" w:rsidP="000D2DEC">
      <w:pPr>
        <w:spacing w:line="360" w:lineRule="auto"/>
        <w:jc w:val="both"/>
        <w:rPr>
          <w:rStyle w:val="Hipervnculo"/>
          <w:rFonts w:ascii="Arial" w:hAnsi="Arial" w:cs="Arial"/>
          <w:color w:val="555555"/>
          <w:sz w:val="24"/>
          <w:szCs w:val="24"/>
          <w:u w:val="none"/>
          <w:shd w:val="clear" w:color="auto" w:fill="FFFFFF"/>
        </w:rPr>
      </w:pPr>
      <w:hyperlink r:id="rId4" w:history="1">
        <w:r>
          <w:rPr>
            <w:rStyle w:val="Hipervnculo"/>
            <w:rFonts w:ascii="Arial" w:hAnsi="Arial" w:cs="Arial"/>
            <w:color w:val="auto"/>
            <w:sz w:val="24"/>
            <w:szCs w:val="24"/>
            <w:u w:val="none"/>
          </w:rPr>
          <w:t xml:space="preserve">¿Qué deben aprender los pequeños sobre matemáticas durante la educación preescolar? ¿Es posible que desde los tres años de edad los niños resuelvan problemas matemáticos? ¿Aprenden diferente los niños de primero, segundo y tercer grados de preescolar? ¿Por qué el Programa de Educación Preescolar 2004 no plantea competencias para cada grado? ¿Qué deben conocer los docentes de </w:t>
        </w:r>
        <w:r>
          <w:rPr>
            <w:rStyle w:val="Hipervnculo"/>
            <w:rFonts w:ascii="Arial" w:hAnsi="Arial" w:cs="Arial"/>
            <w:color w:val="auto"/>
            <w:sz w:val="24"/>
            <w:szCs w:val="24"/>
            <w:u w:val="none"/>
          </w:rPr>
          <w:lastRenderedPageBreak/>
          <w:t xml:space="preserve">preescolar para plantear distintos tipos de problemas a sus alumnos? ¿Qué tipos de situaciones es conveniente proponer a los niños para hacerlos razonar, buscar y encontrar soluciones a problemas matemáticos? A estas y otras cuestiones la maestra Fuenlabrada responde en este </w:t>
        </w:r>
        <w:proofErr w:type="gramStart"/>
        <w:r>
          <w:rPr>
            <w:rStyle w:val="Hipervnculo"/>
            <w:rFonts w:ascii="Arial" w:hAnsi="Arial" w:cs="Arial"/>
            <w:color w:val="auto"/>
            <w:sz w:val="24"/>
            <w:szCs w:val="24"/>
            <w:u w:val="none"/>
          </w:rPr>
          <w:t>breve</w:t>
        </w:r>
        <w:proofErr w:type="gramEnd"/>
        <w:r>
          <w:rPr>
            <w:rStyle w:val="Hipervnculo"/>
            <w:rFonts w:ascii="Arial" w:hAnsi="Arial" w:cs="Arial"/>
            <w:color w:val="auto"/>
            <w:sz w:val="24"/>
            <w:szCs w:val="24"/>
            <w:u w:val="none"/>
          </w:rPr>
          <w:t xml:space="preserve"> pero sustancioso artículo, con ejemplos con ejemplos que ayudan a pensar sobre los razonamientos de los pequeños y las formas en que su maestra puede intervenir. La autora invita a reflexionar sobre las prácticas pedagógicas que no generan razonamiento, conocimiento ni competencias en los niños, y ofrece alternativas fundamentadas y factibles para mejorar el trabajo docente.</w:t>
        </w:r>
        <w:r>
          <w:rPr>
            <w:rFonts w:ascii="Arial" w:hAnsi="Arial" w:cs="Arial"/>
            <w:color w:val="0563C1" w:themeColor="hyperlink"/>
            <w:sz w:val="24"/>
            <w:szCs w:val="24"/>
            <w:u w:val="single"/>
          </w:rPr>
          <w:br/>
        </w:r>
        <w:r>
          <w:rPr>
            <w:rStyle w:val="Hipervnculo"/>
            <w:rFonts w:ascii="Arial" w:hAnsi="Arial" w:cs="Arial"/>
            <w:color w:val="555555"/>
            <w:sz w:val="24"/>
            <w:szCs w:val="24"/>
            <w:u w:val="none"/>
            <w:shd w:val="clear" w:color="auto" w:fill="FFFFFF"/>
          </w:rPr>
          <w:t>Con base en la experiencia obtenida en varias investigación sobre problemas de conteo de colecciones y la aplicación de diversas formas de re</w:t>
        </w:r>
        <w:r>
          <w:rPr>
            <w:rStyle w:val="Hipervnculo"/>
            <w:rFonts w:ascii="Arial" w:hAnsi="Arial" w:cs="Arial"/>
            <w:color w:val="555555"/>
            <w:sz w:val="24"/>
            <w:szCs w:val="24"/>
            <w:u w:val="none"/>
            <w:shd w:val="clear" w:color="auto" w:fill="FFFFFF"/>
          </w:rPr>
          <w:softHyphen/>
          <w:t>solución por parte de alumnos de educación preescolar, la maestra Irma Fuenlabrada describe cómo pueden plantearse a los niños situaciones di</w:t>
        </w:r>
        <w:r>
          <w:rPr>
            <w:rStyle w:val="Hipervnculo"/>
            <w:rFonts w:ascii="Arial" w:hAnsi="Arial" w:cs="Arial"/>
            <w:color w:val="555555"/>
            <w:sz w:val="24"/>
            <w:szCs w:val="24"/>
            <w:u w:val="none"/>
            <w:shd w:val="clear" w:color="auto" w:fill="FFFFFF"/>
          </w:rPr>
          <w:softHyphen/>
          <w:t>dácticas que desafíen su intelecto y explica, entre otras cosas, cómo iden</w:t>
        </w:r>
        <w:r>
          <w:rPr>
            <w:rStyle w:val="Hipervnculo"/>
            <w:rFonts w:ascii="Arial" w:hAnsi="Arial" w:cs="Arial"/>
            <w:color w:val="555555"/>
            <w:sz w:val="24"/>
            <w:szCs w:val="24"/>
            <w:u w:val="none"/>
            <w:shd w:val="clear" w:color="auto" w:fill="FFFFFF"/>
          </w:rPr>
          <w:softHyphen/>
          <w:t xml:space="preserve">tificar diversos tipos de problemas atendiendo la relación semántica entre los datos numéricos. El estudio de este material no se agota con una lectura, es útil para el análisis y la discusión académica y sugerente para proponer a los </w:t>
        </w:r>
        <w:proofErr w:type="gramStart"/>
        <w:r>
          <w:rPr>
            <w:rStyle w:val="Hipervnculo"/>
            <w:rFonts w:ascii="Arial" w:hAnsi="Arial" w:cs="Arial"/>
            <w:color w:val="555555"/>
            <w:sz w:val="24"/>
            <w:szCs w:val="24"/>
            <w:u w:val="none"/>
            <w:shd w:val="clear" w:color="auto" w:fill="FFFFFF"/>
          </w:rPr>
          <w:t>pequeños situaciones análogas</w:t>
        </w:r>
        <w:proofErr w:type="gramEnd"/>
        <w:r>
          <w:rPr>
            <w:rStyle w:val="Hipervnculo"/>
            <w:rFonts w:ascii="Arial" w:hAnsi="Arial" w:cs="Arial"/>
            <w:color w:val="555555"/>
            <w:sz w:val="24"/>
            <w:szCs w:val="24"/>
            <w:u w:val="none"/>
            <w:shd w:val="clear" w:color="auto" w:fill="FFFFFF"/>
          </w:rPr>
          <w:t xml:space="preserve"> a las que ofrece el texto. La Secretaría de Educación Pública espera que este texto contribuya a la apropiación de una propuesta de trabajo basada en la resolución de problemas numéricos.</w:t>
        </w:r>
      </w:hyperlink>
    </w:p>
    <w:p w:rsidR="000D2DEC" w:rsidRDefault="000D2DEC" w:rsidP="000D2DEC">
      <w:pPr>
        <w:spacing w:line="360" w:lineRule="auto"/>
        <w:jc w:val="both"/>
        <w:rPr>
          <w:rStyle w:val="Hipervnculo"/>
          <w:rFonts w:ascii="Arial" w:hAnsi="Arial" w:cs="Arial"/>
          <w:i/>
          <w:sz w:val="24"/>
          <w:szCs w:val="24"/>
          <w:bdr w:val="none" w:sz="0" w:space="0" w:color="auto" w:frame="1"/>
          <w:shd w:val="clear" w:color="auto" w:fill="FFFFFF"/>
        </w:rPr>
      </w:pPr>
      <w:hyperlink r:id="rId5" w:history="1">
        <w:r>
          <w:rPr>
            <w:rStyle w:val="Hipervnculo"/>
            <w:rFonts w:ascii="Arial" w:hAnsi="Arial" w:cs="Arial"/>
            <w:i/>
            <w:iCs/>
            <w:color w:val="555555"/>
            <w:sz w:val="24"/>
            <w:szCs w:val="24"/>
            <w:u w:val="none"/>
            <w:bdr w:val="none" w:sz="0" w:space="0" w:color="auto" w:frame="1"/>
            <w:shd w:val="clear" w:color="auto" w:fill="FFFFFF"/>
          </w:rPr>
          <w:t>Para las educadoras el logro de esta finalidad ha significado un proceso de aprendizaje que implica probar con sus alumnos formas de trabajo innovadoras, equivocarse, reflexionar, volver a intentar y descubrir en esos intentos de cambio, no sólo que los niños pequeños tienen múltiples capacidades, sino que es posible y necesario proponerles actividades que cumplan con sus necesidades.</w:t>
        </w:r>
      </w:hyperlink>
    </w:p>
    <w:p w:rsidR="000D2DEC" w:rsidRDefault="000D2DEC" w:rsidP="000D2DEC">
      <w:pPr>
        <w:spacing w:line="360" w:lineRule="auto"/>
        <w:jc w:val="both"/>
      </w:pPr>
      <w:r>
        <w:rPr>
          <w:rFonts w:ascii="Arial" w:hAnsi="Arial" w:cs="Arial"/>
          <w:color w:val="555555"/>
          <w:sz w:val="24"/>
          <w:szCs w:val="24"/>
          <w:shd w:val="clear" w:color="auto" w:fill="FFFFFF"/>
        </w:rPr>
        <w:t>La maestra Irma Fuenlabrada aporta en este ensayo ideas clave sobre el significado de que los niños desarrollen competencias en el ámbito de las matemáticas y por qué ciertas concepciones o creencias sobre los procesos de desarrollo y aprendizaje infantil construidas en la tradición escolar aún rigen el trabajo educativo cotidiano.</w:t>
      </w:r>
    </w:p>
    <w:p w:rsidR="006E238D" w:rsidRDefault="006E238D"/>
    <w:sectPr w:rsidR="006E23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EC"/>
    <w:rsid w:val="000D2DEC"/>
    <w:rsid w:val="006E2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EDC"/>
  <w15:chartTrackingRefBased/>
  <w15:docId w15:val="{3A9E5B89-7552-413F-B44D-9F5B56ED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EC"/>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D2DEC"/>
    <w:rPr>
      <w:color w:val="0563C1" w:themeColor="hyperlink"/>
      <w:u w:val="single"/>
    </w:rPr>
  </w:style>
  <w:style w:type="character" w:styleId="nfasis">
    <w:name w:val="Emphasis"/>
    <w:basedOn w:val="Fuentedeprrafopredeter"/>
    <w:uiPriority w:val="20"/>
    <w:qFormat/>
    <w:rsid w:val="000D2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ientacionandujar.es/2015/03/29/resolucion-de-problemas-hasta-el-100-no-y-las-cuentas-tampoco-entonces-que/resolucion-de-problemas-hasta-el-100/" TargetMode="External"/><Relationship Id="rId4" Type="http://schemas.openxmlformats.org/officeDocument/2006/relationships/hyperlink" Target="https://www.orientacionandujar.es/2015/03/29/resolucion-de-problemas-hasta-el-100-no-y-las-cuentas-tampoco-entonces-que/resolucion-de-problemas-hasta-el-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3840</Characters>
  <Application>Microsoft Office Word</Application>
  <DocSecurity>0</DocSecurity>
  <Lines>32</Lines>
  <Paragraphs>9</Paragraphs>
  <ScaleCrop>false</ScaleCrop>
  <Company>HP</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52618</dc:creator>
  <cp:keywords/>
  <dc:description/>
  <cp:lastModifiedBy>52618</cp:lastModifiedBy>
  <cp:revision>2</cp:revision>
  <dcterms:created xsi:type="dcterms:W3CDTF">2023-07-05T02:33:00Z</dcterms:created>
  <dcterms:modified xsi:type="dcterms:W3CDTF">2023-07-05T02:36:00Z</dcterms:modified>
</cp:coreProperties>
</file>