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207" w:type="dxa"/>
        <w:tblInd w:w="-714" w:type="dxa"/>
        <w:tblLook w:val="04A0" w:firstRow="1" w:lastRow="0" w:firstColumn="1" w:lastColumn="0" w:noHBand="0" w:noVBand="1"/>
      </w:tblPr>
      <w:tblGrid>
        <w:gridCol w:w="2410"/>
        <w:gridCol w:w="2860"/>
        <w:gridCol w:w="4937"/>
      </w:tblGrid>
      <w:tr w:rsidR="007755E9" w:rsidRPr="007755E9" w:rsidTr="007755E9">
        <w:trPr>
          <w:trHeight w:val="1929"/>
        </w:trPr>
        <w:tc>
          <w:tcPr>
            <w:tcW w:w="10207" w:type="dxa"/>
            <w:gridSpan w:val="3"/>
            <w:shd w:val="clear" w:color="auto" w:fill="00CC00"/>
            <w:vAlign w:val="center"/>
          </w:tcPr>
          <w:p w:rsidR="007755E9" w:rsidRPr="007755E9" w:rsidRDefault="007755E9" w:rsidP="007755E9">
            <w:pPr>
              <w:jc w:val="center"/>
              <w:rPr>
                <w:rFonts w:ascii="Arial" w:eastAsia="Calibri" w:hAnsi="Arial" w:cs="Arial"/>
                <w:sz w:val="40"/>
                <w:szCs w:val="24"/>
              </w:rPr>
            </w:pPr>
          </w:p>
          <w:p w:rsidR="007755E9" w:rsidRPr="007755E9" w:rsidRDefault="007755E9" w:rsidP="007755E9">
            <w:pPr>
              <w:jc w:val="center"/>
              <w:rPr>
                <w:rFonts w:ascii="Arial" w:eastAsia="Calibri" w:hAnsi="Arial" w:cs="Arial"/>
                <w:sz w:val="40"/>
                <w:szCs w:val="24"/>
              </w:rPr>
            </w:pPr>
            <w:r w:rsidRPr="007755E9">
              <w:rPr>
                <w:rFonts w:ascii="Arial" w:eastAsia="Calibri" w:hAnsi="Arial" w:cs="Arial"/>
                <w:noProof/>
                <w:lang w:eastAsia="es-MX"/>
              </w:rPr>
              <w:drawing>
                <wp:anchor distT="0" distB="0" distL="114300" distR="114300" simplePos="0" relativeHeight="251659264" behindDoc="1" locked="0" layoutInCell="1" allowOverlap="1" wp14:anchorId="226C17BD" wp14:editId="27D77EA9">
                  <wp:simplePos x="0" y="0"/>
                  <wp:positionH relativeFrom="margin">
                    <wp:posOffset>328295</wp:posOffset>
                  </wp:positionH>
                  <wp:positionV relativeFrom="margin">
                    <wp:posOffset>-66040</wp:posOffset>
                  </wp:positionV>
                  <wp:extent cx="1047750" cy="1035685"/>
                  <wp:effectExtent l="0" t="0" r="0" b="0"/>
                  <wp:wrapSquare wrapText="bothSides"/>
                  <wp:docPr id="1" name="Imagen 1" descr="C:\Users\Ale\Documents\CICLO ESCOLAR 2022-2023\1672845987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Documents\CICLO ESCOLAR 2022-2023\167284598710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475" t="15419" r="10316" b="25143"/>
                          <a:stretch/>
                        </pic:blipFill>
                        <pic:spPr bwMode="auto">
                          <a:xfrm>
                            <a:off x="0" y="0"/>
                            <a:ext cx="1047750" cy="1035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55E9">
              <w:rPr>
                <w:rFonts w:ascii="Arial" w:eastAsia="Calibri" w:hAnsi="Arial" w:cs="Arial"/>
                <w:sz w:val="40"/>
                <w:szCs w:val="24"/>
              </w:rPr>
              <w:t>APRENDIZAJE BASADOS PROYECTOS COMUNITARIOS</w:t>
            </w:r>
          </w:p>
        </w:tc>
      </w:tr>
      <w:tr w:rsidR="007755E9" w:rsidRPr="007755E9" w:rsidTr="007755E9">
        <w:trPr>
          <w:trHeight w:val="620"/>
        </w:trPr>
        <w:tc>
          <w:tcPr>
            <w:tcW w:w="10207" w:type="dxa"/>
            <w:gridSpan w:val="3"/>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t>JUSTIFICACIÓN DE LA METODOLOGÍA</w:t>
            </w:r>
          </w:p>
        </w:tc>
      </w:tr>
      <w:tr w:rsidR="007755E9" w:rsidRPr="007755E9" w:rsidTr="007755E9">
        <w:trPr>
          <w:trHeight w:val="841"/>
        </w:trPr>
        <w:tc>
          <w:tcPr>
            <w:tcW w:w="10207" w:type="dxa"/>
            <w:gridSpan w:val="3"/>
            <w:shd w:val="clear" w:color="auto" w:fill="FDE9D9" w:themeFill="accent6" w:themeFillTint="33"/>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Esta metodología permite la reconstrucción de significados a partir de diversos escenarios pedagógicos y de acciones transformadoras del entorno.</w:t>
            </w:r>
          </w:p>
        </w:tc>
      </w:tr>
      <w:tr w:rsidR="007755E9" w:rsidRPr="007755E9" w:rsidTr="007755E9">
        <w:trPr>
          <w:trHeight w:val="683"/>
        </w:trPr>
        <w:tc>
          <w:tcPr>
            <w:tcW w:w="10207" w:type="dxa"/>
            <w:gridSpan w:val="3"/>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t>CON EL USO DE ESTA SE PODRÁ</w:t>
            </w:r>
          </w:p>
        </w:tc>
      </w:tr>
      <w:tr w:rsidR="007755E9" w:rsidRPr="007755E9" w:rsidTr="007755E9">
        <w:trPr>
          <w:trHeight w:val="2961"/>
        </w:trPr>
        <w:tc>
          <w:tcPr>
            <w:tcW w:w="10207" w:type="dxa"/>
            <w:gridSpan w:val="3"/>
            <w:shd w:val="clear" w:color="auto" w:fill="FDE9D9" w:themeFill="accent6" w:themeFillTint="33"/>
          </w:tcPr>
          <w:p w:rsidR="007755E9" w:rsidRPr="007755E9" w:rsidRDefault="007755E9" w:rsidP="007755E9">
            <w:pPr>
              <w:numPr>
                <w:ilvl w:val="0"/>
                <w:numId w:val="1"/>
              </w:numPr>
              <w:contextualSpacing/>
              <w:rPr>
                <w:rFonts w:ascii="Arial" w:eastAsia="Calibri" w:hAnsi="Arial" w:cs="Arial"/>
                <w:sz w:val="24"/>
                <w:szCs w:val="24"/>
              </w:rPr>
            </w:pPr>
            <w:r w:rsidRPr="007755E9">
              <w:rPr>
                <w:rFonts w:ascii="Arial" w:eastAsia="Calibri" w:hAnsi="Arial" w:cs="Arial"/>
                <w:sz w:val="24"/>
                <w:szCs w:val="24"/>
              </w:rPr>
              <w:t>Explorar el entorno inmediato con la intención de identificar diversas situaciones- problemas y construir alternativas de solución.</w:t>
            </w:r>
          </w:p>
          <w:p w:rsidR="007755E9" w:rsidRPr="007755E9" w:rsidRDefault="007755E9" w:rsidP="007755E9">
            <w:pPr>
              <w:numPr>
                <w:ilvl w:val="0"/>
                <w:numId w:val="1"/>
              </w:numPr>
              <w:contextualSpacing/>
              <w:rPr>
                <w:rFonts w:ascii="Arial" w:eastAsia="Calibri" w:hAnsi="Arial" w:cs="Arial"/>
                <w:sz w:val="24"/>
                <w:szCs w:val="24"/>
              </w:rPr>
            </w:pPr>
            <w:r w:rsidRPr="007755E9">
              <w:rPr>
                <w:rFonts w:ascii="Arial" w:eastAsia="Calibri" w:hAnsi="Arial" w:cs="Arial"/>
                <w:sz w:val="24"/>
                <w:szCs w:val="24"/>
              </w:rPr>
              <w:t>Experimentar creativamente la resolución de problemas sociales, culturales, pedagógicos.</w:t>
            </w:r>
          </w:p>
          <w:p w:rsidR="007755E9" w:rsidRPr="007755E9" w:rsidRDefault="007755E9" w:rsidP="007755E9">
            <w:pPr>
              <w:numPr>
                <w:ilvl w:val="0"/>
                <w:numId w:val="1"/>
              </w:numPr>
              <w:contextualSpacing/>
              <w:rPr>
                <w:rFonts w:ascii="Arial" w:eastAsia="Calibri" w:hAnsi="Arial" w:cs="Arial"/>
                <w:sz w:val="24"/>
                <w:szCs w:val="24"/>
              </w:rPr>
            </w:pPr>
            <w:r w:rsidRPr="007755E9">
              <w:rPr>
                <w:rFonts w:ascii="Arial" w:eastAsia="Calibri" w:hAnsi="Arial" w:cs="Arial"/>
                <w:sz w:val="24"/>
                <w:szCs w:val="24"/>
              </w:rPr>
              <w:t>Representar e interpretar diferentes situaciones de la realidad.</w:t>
            </w:r>
          </w:p>
          <w:p w:rsidR="007755E9" w:rsidRPr="007755E9" w:rsidRDefault="007755E9" w:rsidP="007755E9">
            <w:pPr>
              <w:numPr>
                <w:ilvl w:val="0"/>
                <w:numId w:val="1"/>
              </w:numPr>
              <w:contextualSpacing/>
              <w:rPr>
                <w:rFonts w:ascii="Arial" w:eastAsia="Calibri" w:hAnsi="Arial" w:cs="Arial"/>
                <w:sz w:val="24"/>
                <w:szCs w:val="24"/>
              </w:rPr>
            </w:pPr>
            <w:r w:rsidRPr="007755E9">
              <w:rPr>
                <w:rFonts w:ascii="Arial" w:eastAsia="Calibri" w:hAnsi="Arial" w:cs="Arial"/>
                <w:sz w:val="24"/>
                <w:szCs w:val="24"/>
              </w:rPr>
              <w:t>Promover la diversidad de soluciones a problemas y situaciones.</w:t>
            </w:r>
          </w:p>
          <w:p w:rsidR="007755E9" w:rsidRPr="007755E9" w:rsidRDefault="007755E9" w:rsidP="007755E9">
            <w:pPr>
              <w:numPr>
                <w:ilvl w:val="0"/>
                <w:numId w:val="1"/>
              </w:numPr>
              <w:contextualSpacing/>
              <w:rPr>
                <w:rFonts w:ascii="Arial" w:eastAsia="Calibri" w:hAnsi="Arial" w:cs="Arial"/>
                <w:sz w:val="24"/>
                <w:szCs w:val="24"/>
              </w:rPr>
            </w:pPr>
            <w:r w:rsidRPr="007755E9">
              <w:rPr>
                <w:rFonts w:ascii="Arial" w:eastAsia="Calibri" w:hAnsi="Arial" w:cs="Arial"/>
                <w:sz w:val="24"/>
                <w:szCs w:val="24"/>
              </w:rPr>
              <w:t>Realizar actividades desafiantes al apropiarse de los lenguajes.</w:t>
            </w:r>
          </w:p>
          <w:p w:rsidR="007755E9" w:rsidRPr="007755E9" w:rsidRDefault="007755E9" w:rsidP="007755E9">
            <w:pPr>
              <w:numPr>
                <w:ilvl w:val="0"/>
                <w:numId w:val="1"/>
              </w:numPr>
              <w:contextualSpacing/>
              <w:rPr>
                <w:rFonts w:ascii="Arial" w:eastAsia="Calibri" w:hAnsi="Arial" w:cs="Arial"/>
                <w:sz w:val="24"/>
                <w:szCs w:val="24"/>
              </w:rPr>
            </w:pPr>
            <w:r w:rsidRPr="007755E9">
              <w:rPr>
                <w:rFonts w:ascii="Arial" w:eastAsia="Calibri" w:hAnsi="Arial" w:cs="Arial"/>
                <w:sz w:val="24"/>
                <w:szCs w:val="24"/>
              </w:rPr>
              <w:t>Tejer redes con la comunidad a fin de involucrarnos gradualmente.</w:t>
            </w:r>
          </w:p>
          <w:p w:rsidR="007755E9" w:rsidRPr="007755E9" w:rsidRDefault="007755E9" w:rsidP="007755E9">
            <w:pPr>
              <w:numPr>
                <w:ilvl w:val="0"/>
                <w:numId w:val="1"/>
              </w:numPr>
              <w:contextualSpacing/>
              <w:rPr>
                <w:rFonts w:ascii="Arial" w:eastAsia="Calibri" w:hAnsi="Arial" w:cs="Arial"/>
                <w:sz w:val="24"/>
                <w:szCs w:val="24"/>
              </w:rPr>
            </w:pPr>
            <w:r w:rsidRPr="007755E9">
              <w:rPr>
                <w:rFonts w:ascii="Arial" w:eastAsia="Calibri" w:hAnsi="Arial" w:cs="Arial"/>
                <w:sz w:val="24"/>
                <w:szCs w:val="24"/>
              </w:rPr>
              <w:t>Promover la diversidad de técnicas didácticas que permitan la dinamización y apropiación de contenidos y diálogos presentes en el campo formativo.</w:t>
            </w:r>
          </w:p>
        </w:tc>
      </w:tr>
      <w:tr w:rsidR="007755E9" w:rsidRPr="007755E9" w:rsidTr="007755E9">
        <w:trPr>
          <w:trHeight w:val="785"/>
        </w:trPr>
        <w:tc>
          <w:tcPr>
            <w:tcW w:w="5270" w:type="dxa"/>
            <w:gridSpan w:val="2"/>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t>PROPÓSITO</w:t>
            </w:r>
          </w:p>
        </w:tc>
        <w:tc>
          <w:tcPr>
            <w:tcW w:w="4937" w:type="dxa"/>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t>CONTENIDOS</w:t>
            </w:r>
          </w:p>
        </w:tc>
      </w:tr>
      <w:tr w:rsidR="007755E9" w:rsidRPr="007755E9" w:rsidTr="007755E9">
        <w:trPr>
          <w:trHeight w:val="1011"/>
        </w:trPr>
        <w:tc>
          <w:tcPr>
            <w:tcW w:w="5270" w:type="dxa"/>
            <w:gridSpan w:val="2"/>
            <w:shd w:val="clear" w:color="auto" w:fill="FDE9D9" w:themeFill="accent6" w:themeFillTint="33"/>
            <w:vAlign w:val="center"/>
          </w:tcPr>
          <w:p w:rsidR="007755E9" w:rsidRDefault="0024494B" w:rsidP="007755E9">
            <w:pPr>
              <w:jc w:val="center"/>
              <w:rPr>
                <w:rFonts w:ascii="Arial" w:eastAsia="Calibri" w:hAnsi="Arial" w:cs="Arial"/>
                <w:sz w:val="24"/>
                <w:szCs w:val="24"/>
              </w:rPr>
            </w:pPr>
            <w:r>
              <w:rPr>
                <w:rFonts w:ascii="Arial" w:eastAsia="Calibri" w:hAnsi="Arial" w:cs="Arial"/>
                <w:sz w:val="24"/>
                <w:szCs w:val="24"/>
              </w:rPr>
              <w:t>Que los alumnos elaboren carteles, anuncios y trípticos.</w:t>
            </w:r>
          </w:p>
          <w:p w:rsidR="0024494B" w:rsidRDefault="0024494B" w:rsidP="007755E9">
            <w:pPr>
              <w:jc w:val="center"/>
              <w:rPr>
                <w:rFonts w:ascii="Arial" w:eastAsia="Calibri" w:hAnsi="Arial" w:cs="Arial"/>
                <w:sz w:val="24"/>
                <w:szCs w:val="24"/>
              </w:rPr>
            </w:pPr>
            <w:r>
              <w:rPr>
                <w:rFonts w:ascii="Arial" w:eastAsia="Calibri" w:hAnsi="Arial" w:cs="Arial"/>
                <w:sz w:val="24"/>
                <w:szCs w:val="24"/>
              </w:rPr>
              <w:t>Que identifiquen las medidas de capacidad más usuales.</w:t>
            </w:r>
          </w:p>
          <w:p w:rsidR="0024494B" w:rsidRPr="0024494B" w:rsidRDefault="0024494B" w:rsidP="007755E9">
            <w:pPr>
              <w:jc w:val="center"/>
              <w:rPr>
                <w:rFonts w:ascii="Arial" w:eastAsia="Calibri" w:hAnsi="Arial" w:cs="Arial"/>
                <w:sz w:val="24"/>
                <w:szCs w:val="24"/>
              </w:rPr>
            </w:pPr>
            <w:r>
              <w:rPr>
                <w:rFonts w:ascii="Arial" w:eastAsia="Calibri" w:hAnsi="Arial" w:cs="Arial"/>
                <w:sz w:val="24"/>
                <w:szCs w:val="24"/>
              </w:rPr>
              <w:t>Que conozcan el ciclo del agua y las diferentes formas de cuidar del agua.</w:t>
            </w:r>
          </w:p>
        </w:tc>
        <w:tc>
          <w:tcPr>
            <w:tcW w:w="4937" w:type="dxa"/>
            <w:shd w:val="clear" w:color="auto" w:fill="FDE9D9" w:themeFill="accent6" w:themeFillTint="33"/>
            <w:vAlign w:val="center"/>
          </w:tcPr>
          <w:p w:rsidR="007755E9" w:rsidRPr="007755E9" w:rsidRDefault="007755E9" w:rsidP="007755E9">
            <w:pPr>
              <w:jc w:val="center"/>
              <w:rPr>
                <w:rFonts w:ascii="Arial" w:eastAsia="Calibri" w:hAnsi="Arial" w:cs="Arial"/>
                <w:sz w:val="20"/>
                <w:szCs w:val="20"/>
              </w:rPr>
            </w:pPr>
            <w:r w:rsidRPr="007755E9">
              <w:rPr>
                <w:rFonts w:ascii="Arial" w:eastAsia="Calibri" w:hAnsi="Arial" w:cs="Arial"/>
                <w:sz w:val="20"/>
                <w:szCs w:val="20"/>
              </w:rPr>
              <w:t>Identificación del sentido, utilidad y elaboración de avisos, carteles, anuncios publicitarios y letreros en la vida cotidiana. (Fase 3).</w:t>
            </w:r>
          </w:p>
          <w:p w:rsidR="007755E9" w:rsidRPr="007755E9" w:rsidRDefault="007755E9" w:rsidP="007755E9">
            <w:pPr>
              <w:jc w:val="center"/>
              <w:rPr>
                <w:rFonts w:ascii="Arial" w:eastAsia="Calibri" w:hAnsi="Arial" w:cs="Arial"/>
                <w:sz w:val="20"/>
                <w:szCs w:val="20"/>
              </w:rPr>
            </w:pPr>
            <w:r w:rsidRPr="007755E9">
              <w:rPr>
                <w:rFonts w:ascii="Arial" w:eastAsia="Calibri" w:hAnsi="Arial" w:cs="Arial"/>
                <w:sz w:val="20"/>
                <w:szCs w:val="20"/>
              </w:rPr>
              <w:t>Exposición sobre temas diversos. (Fase 4).</w:t>
            </w:r>
          </w:p>
          <w:p w:rsidR="007755E9" w:rsidRDefault="007755E9" w:rsidP="007755E9">
            <w:pPr>
              <w:jc w:val="center"/>
              <w:rPr>
                <w:rFonts w:ascii="Arial" w:eastAsia="Calibri" w:hAnsi="Arial" w:cs="Arial"/>
                <w:sz w:val="20"/>
                <w:szCs w:val="20"/>
              </w:rPr>
            </w:pPr>
            <w:r w:rsidRPr="007755E9">
              <w:rPr>
                <w:rFonts w:ascii="Arial" w:eastAsia="Calibri" w:hAnsi="Arial" w:cs="Arial"/>
                <w:sz w:val="20"/>
                <w:szCs w:val="20"/>
              </w:rPr>
              <w:t>Elaboración de un tríptico informativo sobre la prevención de algún problema colectivo. (Fase 5).</w:t>
            </w:r>
          </w:p>
          <w:p w:rsidR="007755E9" w:rsidRDefault="00BC044C" w:rsidP="007755E9">
            <w:pPr>
              <w:jc w:val="center"/>
              <w:rPr>
                <w:rFonts w:ascii="Arial" w:eastAsia="Calibri" w:hAnsi="Arial" w:cs="Arial"/>
                <w:sz w:val="20"/>
                <w:szCs w:val="20"/>
              </w:rPr>
            </w:pPr>
            <w:r>
              <w:rPr>
                <w:rFonts w:ascii="Arial" w:eastAsia="Calibri" w:hAnsi="Arial" w:cs="Arial"/>
                <w:sz w:val="20"/>
                <w:szCs w:val="20"/>
              </w:rPr>
              <w:t>Medidas de capacidad.</w:t>
            </w:r>
          </w:p>
          <w:p w:rsidR="00BC044C" w:rsidRDefault="00BC044C" w:rsidP="007755E9">
            <w:pPr>
              <w:jc w:val="center"/>
              <w:rPr>
                <w:rFonts w:ascii="Arial" w:eastAsia="Calibri" w:hAnsi="Arial" w:cs="Arial"/>
                <w:sz w:val="20"/>
                <w:szCs w:val="20"/>
              </w:rPr>
            </w:pPr>
            <w:r>
              <w:rPr>
                <w:rFonts w:ascii="Arial" w:eastAsia="Calibri" w:hAnsi="Arial" w:cs="Arial"/>
                <w:sz w:val="20"/>
                <w:szCs w:val="20"/>
              </w:rPr>
              <w:t>Planteamiento y resolución de problemas de capacidad.</w:t>
            </w:r>
          </w:p>
          <w:p w:rsidR="007755E9" w:rsidRPr="00BC044C" w:rsidRDefault="00BC044C" w:rsidP="00BC044C">
            <w:pPr>
              <w:jc w:val="center"/>
              <w:rPr>
                <w:rFonts w:ascii="Arial" w:eastAsia="Calibri" w:hAnsi="Arial" w:cs="Arial"/>
                <w:sz w:val="20"/>
                <w:szCs w:val="20"/>
              </w:rPr>
            </w:pPr>
            <w:r>
              <w:rPr>
                <w:rFonts w:ascii="Arial" w:eastAsia="Calibri" w:hAnsi="Arial" w:cs="Arial"/>
                <w:sz w:val="20"/>
                <w:szCs w:val="20"/>
              </w:rPr>
              <w:t>El ciclo del agua</w:t>
            </w:r>
          </w:p>
        </w:tc>
      </w:tr>
      <w:tr w:rsidR="007755E9" w:rsidRPr="007755E9" w:rsidTr="007755E9">
        <w:trPr>
          <w:trHeight w:val="850"/>
        </w:trPr>
        <w:tc>
          <w:tcPr>
            <w:tcW w:w="5270" w:type="dxa"/>
            <w:gridSpan w:val="2"/>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t>PERIODO DE INTERVENCIÓN</w:t>
            </w:r>
          </w:p>
        </w:tc>
        <w:tc>
          <w:tcPr>
            <w:tcW w:w="4937" w:type="dxa"/>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t>RECURSOS Y MATERIALES</w:t>
            </w:r>
          </w:p>
        </w:tc>
      </w:tr>
      <w:tr w:rsidR="007755E9" w:rsidRPr="007755E9" w:rsidTr="007755E9">
        <w:trPr>
          <w:trHeight w:val="995"/>
        </w:trPr>
        <w:tc>
          <w:tcPr>
            <w:tcW w:w="5270" w:type="dxa"/>
            <w:gridSpan w:val="2"/>
            <w:shd w:val="clear" w:color="auto" w:fill="FDE9D9" w:themeFill="accent6" w:themeFillTint="33"/>
            <w:vAlign w:val="center"/>
          </w:tcPr>
          <w:p w:rsidR="007755E9" w:rsidRPr="007755E9" w:rsidRDefault="007755E9" w:rsidP="007755E9">
            <w:pPr>
              <w:jc w:val="center"/>
              <w:rPr>
                <w:rFonts w:ascii="Arial" w:eastAsia="Calibri" w:hAnsi="Arial" w:cs="Arial"/>
                <w:sz w:val="24"/>
                <w:szCs w:val="24"/>
              </w:rPr>
            </w:pPr>
            <w:r w:rsidRPr="007755E9">
              <w:rPr>
                <w:rFonts w:ascii="Arial" w:eastAsia="Calibri" w:hAnsi="Arial" w:cs="Arial"/>
                <w:sz w:val="24"/>
                <w:szCs w:val="24"/>
              </w:rPr>
              <w:t xml:space="preserve">Del 27 de febrero al 10 de marzo de 2023. </w:t>
            </w:r>
          </w:p>
        </w:tc>
        <w:tc>
          <w:tcPr>
            <w:tcW w:w="4937" w:type="dxa"/>
            <w:shd w:val="clear" w:color="auto" w:fill="FDE9D9" w:themeFill="accent6" w:themeFillTint="33"/>
            <w:vAlign w:val="center"/>
          </w:tcPr>
          <w:p w:rsidR="007755E9" w:rsidRDefault="00BC044C" w:rsidP="007755E9">
            <w:pPr>
              <w:jc w:val="center"/>
              <w:rPr>
                <w:rFonts w:ascii="Arial" w:eastAsia="Calibri" w:hAnsi="Arial" w:cs="Arial"/>
                <w:sz w:val="24"/>
                <w:szCs w:val="24"/>
              </w:rPr>
            </w:pPr>
            <w:r>
              <w:rPr>
                <w:rFonts w:ascii="Arial" w:eastAsia="Calibri" w:hAnsi="Arial" w:cs="Arial"/>
                <w:sz w:val="24"/>
                <w:szCs w:val="24"/>
              </w:rPr>
              <w:t>Cartulinas, hojas, marcadores, l</w:t>
            </w:r>
            <w:r w:rsidR="007755E9" w:rsidRPr="007755E9">
              <w:rPr>
                <w:rFonts w:ascii="Arial" w:eastAsia="Calibri" w:hAnsi="Arial" w:cs="Arial"/>
                <w:sz w:val="24"/>
                <w:szCs w:val="24"/>
              </w:rPr>
              <w:t>ibros de textos, libros de la biblioteca escolar.</w:t>
            </w:r>
          </w:p>
          <w:p w:rsidR="00BC044C" w:rsidRDefault="00BC044C" w:rsidP="007755E9">
            <w:pPr>
              <w:jc w:val="center"/>
              <w:rPr>
                <w:rFonts w:ascii="Arial" w:eastAsia="Calibri" w:hAnsi="Arial" w:cs="Arial"/>
                <w:sz w:val="24"/>
                <w:szCs w:val="24"/>
              </w:rPr>
            </w:pPr>
          </w:p>
          <w:p w:rsidR="00BC044C" w:rsidRPr="007755E9" w:rsidRDefault="00BC044C" w:rsidP="007755E9">
            <w:pPr>
              <w:jc w:val="center"/>
              <w:rPr>
                <w:rFonts w:ascii="Arial" w:eastAsia="Calibri" w:hAnsi="Arial" w:cs="Arial"/>
                <w:sz w:val="24"/>
                <w:szCs w:val="24"/>
              </w:rPr>
            </w:pPr>
          </w:p>
        </w:tc>
      </w:tr>
      <w:tr w:rsidR="007755E9" w:rsidRPr="007755E9" w:rsidTr="007755E9">
        <w:trPr>
          <w:trHeight w:val="906"/>
        </w:trPr>
        <w:tc>
          <w:tcPr>
            <w:tcW w:w="5270" w:type="dxa"/>
            <w:gridSpan w:val="2"/>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lastRenderedPageBreak/>
              <w:t>INSTRUMENTOS DE EVALUACIÓN</w:t>
            </w:r>
          </w:p>
        </w:tc>
        <w:tc>
          <w:tcPr>
            <w:tcW w:w="4937" w:type="dxa"/>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t>PRODUCTO FINAL</w:t>
            </w:r>
          </w:p>
          <w:p w:rsidR="007755E9" w:rsidRPr="007755E9" w:rsidRDefault="007755E9" w:rsidP="007755E9">
            <w:pPr>
              <w:jc w:val="center"/>
              <w:rPr>
                <w:rFonts w:ascii="Arial" w:eastAsia="Calibri" w:hAnsi="Arial" w:cs="Arial"/>
                <w:b/>
                <w:sz w:val="24"/>
                <w:szCs w:val="24"/>
              </w:rPr>
            </w:pPr>
          </w:p>
        </w:tc>
      </w:tr>
      <w:tr w:rsidR="007755E9" w:rsidRPr="007755E9" w:rsidTr="007755E9">
        <w:trPr>
          <w:trHeight w:val="1515"/>
        </w:trPr>
        <w:tc>
          <w:tcPr>
            <w:tcW w:w="5270" w:type="dxa"/>
            <w:gridSpan w:val="2"/>
            <w:shd w:val="clear" w:color="auto" w:fill="FDE9D9" w:themeFill="accent6" w:themeFillTint="33"/>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Listas de cotejo.</w:t>
            </w:r>
          </w:p>
          <w:p w:rsidR="007755E9" w:rsidRPr="007755E9" w:rsidRDefault="00BC044C" w:rsidP="007755E9">
            <w:pPr>
              <w:rPr>
                <w:rFonts w:ascii="Arial" w:eastAsia="Calibri" w:hAnsi="Arial" w:cs="Arial"/>
                <w:sz w:val="24"/>
                <w:szCs w:val="24"/>
              </w:rPr>
            </w:pPr>
            <w:r>
              <w:rPr>
                <w:rFonts w:ascii="Arial" w:eastAsia="Calibri" w:hAnsi="Arial" w:cs="Arial"/>
                <w:sz w:val="24"/>
                <w:szCs w:val="24"/>
              </w:rPr>
              <w:t>Rubricas.</w:t>
            </w:r>
          </w:p>
        </w:tc>
        <w:tc>
          <w:tcPr>
            <w:tcW w:w="4937" w:type="dxa"/>
            <w:shd w:val="clear" w:color="auto" w:fill="FDE9D9" w:themeFill="accent6" w:themeFillTint="33"/>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Elaboración de carteles y trípticos.</w:t>
            </w:r>
          </w:p>
        </w:tc>
      </w:tr>
      <w:tr w:rsidR="007755E9" w:rsidRPr="007755E9" w:rsidTr="007755E9">
        <w:trPr>
          <w:trHeight w:val="749"/>
        </w:trPr>
        <w:tc>
          <w:tcPr>
            <w:tcW w:w="10207" w:type="dxa"/>
            <w:gridSpan w:val="3"/>
            <w:shd w:val="clear" w:color="auto" w:fill="92D050"/>
            <w:vAlign w:val="center"/>
          </w:tcPr>
          <w:p w:rsidR="007755E9" w:rsidRPr="007755E9" w:rsidRDefault="007755E9" w:rsidP="007755E9">
            <w:pPr>
              <w:jc w:val="center"/>
              <w:rPr>
                <w:rFonts w:ascii="Arial" w:eastAsia="Calibri" w:hAnsi="Arial" w:cs="Arial"/>
                <w:b/>
                <w:sz w:val="24"/>
                <w:szCs w:val="24"/>
              </w:rPr>
            </w:pPr>
            <w:r w:rsidRPr="007755E9">
              <w:rPr>
                <w:rFonts w:ascii="Arial" w:eastAsia="Calibri" w:hAnsi="Arial" w:cs="Arial"/>
                <w:b/>
                <w:sz w:val="24"/>
                <w:szCs w:val="24"/>
              </w:rPr>
              <w:t>FASES, PASOS O ETAPAS  DE LA METODOLOGÍA</w:t>
            </w:r>
          </w:p>
        </w:tc>
      </w:tr>
      <w:tr w:rsidR="007755E9" w:rsidRPr="007755E9" w:rsidTr="007755E9">
        <w:trPr>
          <w:trHeight w:val="258"/>
        </w:trPr>
        <w:tc>
          <w:tcPr>
            <w:tcW w:w="2410" w:type="dxa"/>
            <w:vMerge w:val="restart"/>
            <w:shd w:val="clear" w:color="auto" w:fill="FDE9D9" w:themeFill="accent6" w:themeFillTint="33"/>
            <w:vAlign w:val="center"/>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FASE 1</w:t>
            </w:r>
          </w:p>
          <w:p w:rsidR="007755E9" w:rsidRPr="007755E9" w:rsidRDefault="007755E9" w:rsidP="007755E9">
            <w:pPr>
              <w:numPr>
                <w:ilvl w:val="0"/>
                <w:numId w:val="2"/>
              </w:numPr>
              <w:contextualSpacing/>
              <w:rPr>
                <w:rFonts w:ascii="Century Gothic" w:eastAsia="Calibri" w:hAnsi="Century Gothic" w:cs="Times New Roman"/>
                <w:sz w:val="24"/>
                <w:szCs w:val="24"/>
              </w:rPr>
            </w:pPr>
            <w:r w:rsidRPr="007755E9">
              <w:rPr>
                <w:rFonts w:ascii="Arial" w:eastAsia="Calibri" w:hAnsi="Arial" w:cs="Arial"/>
                <w:sz w:val="24"/>
                <w:szCs w:val="24"/>
              </w:rPr>
              <w:t>PLANEACIÓN</w:t>
            </w: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1: IDENTIFICACIÓN</w:t>
            </w:r>
          </w:p>
        </w:tc>
      </w:tr>
      <w:tr w:rsidR="007755E9" w:rsidRPr="007755E9" w:rsidTr="007755E9">
        <w:trPr>
          <w:trHeight w:val="540"/>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b/>
                <w:sz w:val="24"/>
                <w:szCs w:val="24"/>
              </w:rPr>
            </w:pPr>
          </w:p>
        </w:tc>
        <w:tc>
          <w:tcPr>
            <w:tcW w:w="7797" w:type="dxa"/>
            <w:gridSpan w:val="2"/>
          </w:tcPr>
          <w:p w:rsidR="007755E9" w:rsidRDefault="007755E9" w:rsidP="007755E9">
            <w:pPr>
              <w:rPr>
                <w:rFonts w:ascii="Arial" w:eastAsia="Calibri" w:hAnsi="Arial" w:cs="Arial"/>
                <w:sz w:val="24"/>
                <w:szCs w:val="24"/>
              </w:rPr>
            </w:pPr>
            <w:r w:rsidRPr="007755E9">
              <w:rPr>
                <w:rFonts w:ascii="Arial" w:eastAsia="Calibri" w:hAnsi="Arial" w:cs="Arial"/>
                <w:sz w:val="24"/>
                <w:szCs w:val="24"/>
              </w:rPr>
              <w:t>Elaborar una entrevista con una persona de la comunidad</w:t>
            </w:r>
            <w:r w:rsidR="00BC044C">
              <w:rPr>
                <w:rFonts w:ascii="Arial" w:eastAsia="Calibri" w:hAnsi="Arial" w:cs="Arial"/>
                <w:sz w:val="24"/>
                <w:szCs w:val="24"/>
              </w:rPr>
              <w:t xml:space="preserve"> para que</w:t>
            </w:r>
            <w:r w:rsidR="0024494B">
              <w:rPr>
                <w:rFonts w:ascii="Arial" w:eastAsia="Calibri" w:hAnsi="Arial" w:cs="Arial"/>
                <w:sz w:val="24"/>
                <w:szCs w:val="24"/>
              </w:rPr>
              <w:t xml:space="preserve"> relate cómo hace para el cuidado</w:t>
            </w:r>
            <w:r w:rsidR="00BC044C">
              <w:rPr>
                <w:rFonts w:ascii="Arial" w:eastAsia="Calibri" w:hAnsi="Arial" w:cs="Arial"/>
                <w:sz w:val="24"/>
                <w:szCs w:val="24"/>
              </w:rPr>
              <w:t xml:space="preserve"> del uso del agua.</w:t>
            </w:r>
          </w:p>
          <w:p w:rsidR="007755E9" w:rsidRPr="007755E9" w:rsidRDefault="0024494B" w:rsidP="007755E9">
            <w:pPr>
              <w:rPr>
                <w:rFonts w:ascii="Arial" w:eastAsia="Calibri" w:hAnsi="Arial" w:cs="Arial"/>
                <w:sz w:val="24"/>
                <w:szCs w:val="24"/>
              </w:rPr>
            </w:pPr>
            <w:r>
              <w:rPr>
                <w:rFonts w:ascii="Arial" w:eastAsia="Calibri" w:hAnsi="Arial" w:cs="Arial"/>
                <w:sz w:val="24"/>
                <w:szCs w:val="24"/>
              </w:rPr>
              <w:t>Se elaborarán anuncios, carteles y trípticos que traten sobre el uso adecuado del agua.</w:t>
            </w:r>
          </w:p>
        </w:tc>
      </w:tr>
      <w:tr w:rsidR="007755E9" w:rsidRPr="007755E9" w:rsidTr="007755E9">
        <w:trPr>
          <w:trHeight w:val="282"/>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2: RECUPERACIÓN</w:t>
            </w:r>
          </w:p>
        </w:tc>
      </w:tr>
      <w:tr w:rsidR="007755E9" w:rsidRPr="007755E9" w:rsidTr="007755E9">
        <w:trPr>
          <w:trHeight w:val="580"/>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-Com</w:t>
            </w:r>
            <w:r w:rsidR="00BC044C">
              <w:rPr>
                <w:rFonts w:ascii="Arial" w:eastAsia="Calibri" w:hAnsi="Arial" w:cs="Arial"/>
                <w:sz w:val="24"/>
                <w:szCs w:val="24"/>
              </w:rPr>
              <w:t>entar con los alumnos sobre el ciclo del agua.</w:t>
            </w:r>
            <w:r w:rsidR="0024494B">
              <w:rPr>
                <w:rFonts w:ascii="Arial" w:eastAsia="Calibri" w:hAnsi="Arial" w:cs="Arial"/>
                <w:sz w:val="24"/>
                <w:szCs w:val="24"/>
              </w:rPr>
              <w:t xml:space="preserve"> (Conocimientos previos)</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En caso de que no cuenten con los conocimientos previos</w:t>
            </w:r>
            <w:r w:rsidR="00BC044C">
              <w:rPr>
                <w:rFonts w:ascii="Arial" w:eastAsia="Calibri" w:hAnsi="Arial" w:cs="Arial"/>
                <w:sz w:val="24"/>
                <w:szCs w:val="24"/>
              </w:rPr>
              <w:t xml:space="preserve"> necesarios explicar cómo es el ciclo del agua.</w:t>
            </w:r>
          </w:p>
        </w:tc>
      </w:tr>
      <w:tr w:rsidR="007755E9" w:rsidRPr="007755E9" w:rsidTr="007755E9">
        <w:trPr>
          <w:trHeight w:val="325"/>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3: PLANIFICACIÓN</w:t>
            </w:r>
          </w:p>
        </w:tc>
      </w:tr>
      <w:tr w:rsidR="007755E9" w:rsidRPr="007755E9" w:rsidTr="007755E9">
        <w:trPr>
          <w:trHeight w:val="537"/>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tcPr>
          <w:p w:rsidR="006C2E1B" w:rsidRDefault="006C2E1B" w:rsidP="007755E9">
            <w:pPr>
              <w:rPr>
                <w:rFonts w:ascii="Arial" w:eastAsia="Calibri" w:hAnsi="Arial" w:cs="Arial"/>
                <w:sz w:val="24"/>
                <w:szCs w:val="24"/>
              </w:rPr>
            </w:pPr>
            <w:r w:rsidRPr="007755E9">
              <w:rPr>
                <w:rFonts w:ascii="Arial" w:eastAsia="Calibri" w:hAnsi="Arial" w:cs="Arial"/>
                <w:sz w:val="24"/>
                <w:szCs w:val="24"/>
              </w:rPr>
              <w:t>-Pr</w:t>
            </w:r>
            <w:r>
              <w:rPr>
                <w:rFonts w:ascii="Arial" w:eastAsia="Calibri" w:hAnsi="Arial" w:cs="Arial"/>
                <w:sz w:val="24"/>
                <w:szCs w:val="24"/>
              </w:rPr>
              <w:t>oyectar un video sobre El ciclo del agua y</w:t>
            </w:r>
            <w:r w:rsidRPr="007755E9">
              <w:rPr>
                <w:rFonts w:ascii="Arial" w:eastAsia="Calibri" w:hAnsi="Arial" w:cs="Arial"/>
                <w:sz w:val="24"/>
                <w:szCs w:val="24"/>
              </w:rPr>
              <w:t xml:space="preserve"> realizar algunos comentarios sobre el tema.</w:t>
            </w:r>
          </w:p>
          <w:p w:rsidR="007755E9" w:rsidRDefault="00BC044C" w:rsidP="007755E9">
            <w:pPr>
              <w:rPr>
                <w:rFonts w:ascii="Arial" w:eastAsia="Calibri" w:hAnsi="Arial" w:cs="Arial"/>
                <w:sz w:val="24"/>
                <w:szCs w:val="24"/>
              </w:rPr>
            </w:pPr>
            <w:r>
              <w:rPr>
                <w:rFonts w:ascii="Arial" w:eastAsia="Calibri" w:hAnsi="Arial" w:cs="Arial"/>
                <w:sz w:val="24"/>
                <w:szCs w:val="24"/>
              </w:rPr>
              <w:t>-Proponer a los alumnos que mencionen todos los lugares y objetos que contienen agua y los escriban en su cuaderno. ¿Qué importancia tienen el agua para todos los seres vivos? ¿Sería posible la vida en el planeta sin este elemento? Escribir las conclusiones en su cuaderno.</w:t>
            </w:r>
          </w:p>
          <w:p w:rsidR="007755E9" w:rsidRPr="007755E9" w:rsidRDefault="00BC044C" w:rsidP="007755E9">
            <w:pPr>
              <w:rPr>
                <w:rFonts w:ascii="Arial" w:eastAsia="Calibri" w:hAnsi="Arial" w:cs="Arial"/>
                <w:sz w:val="24"/>
                <w:szCs w:val="24"/>
              </w:rPr>
            </w:pPr>
            <w:r>
              <w:rPr>
                <w:rFonts w:ascii="Arial" w:eastAsia="Calibri" w:hAnsi="Arial" w:cs="Arial"/>
                <w:sz w:val="24"/>
                <w:szCs w:val="24"/>
              </w:rPr>
              <w:t>-Investigar con personas mayores cómo llegaba el agua a los hogares de la comunidad hace varias décadas.</w:t>
            </w:r>
          </w:p>
          <w:p w:rsidR="007755E9" w:rsidRDefault="00BC044C" w:rsidP="007755E9">
            <w:pPr>
              <w:rPr>
                <w:rFonts w:ascii="Arial" w:eastAsia="Calibri" w:hAnsi="Arial" w:cs="Arial"/>
                <w:sz w:val="24"/>
                <w:szCs w:val="24"/>
              </w:rPr>
            </w:pPr>
            <w:r>
              <w:rPr>
                <w:rFonts w:ascii="Arial" w:eastAsia="Calibri" w:hAnsi="Arial" w:cs="Arial"/>
                <w:sz w:val="24"/>
                <w:szCs w:val="24"/>
              </w:rPr>
              <w:t>-Investigar el precio del agua en sus diferentes presentaciones de capacidad (medio litro, un litro, litro y medio, dos litros, diecinueve litros).</w:t>
            </w:r>
          </w:p>
          <w:p w:rsidR="007755E9" w:rsidRPr="007755E9" w:rsidRDefault="006C2E1B" w:rsidP="007755E9">
            <w:pPr>
              <w:rPr>
                <w:rFonts w:ascii="Arial" w:eastAsia="Calibri" w:hAnsi="Arial" w:cs="Arial"/>
                <w:sz w:val="24"/>
                <w:szCs w:val="24"/>
              </w:rPr>
            </w:pPr>
            <w:r>
              <w:rPr>
                <w:rFonts w:ascii="Arial" w:eastAsia="Calibri" w:hAnsi="Arial" w:cs="Arial"/>
                <w:sz w:val="24"/>
                <w:szCs w:val="24"/>
              </w:rPr>
              <w:t>-Planteamiento y resolución de algunos problemas matemáticos sobre las medidas de capacidad.</w:t>
            </w:r>
          </w:p>
          <w:p w:rsidR="007755E9" w:rsidRDefault="00BC044C" w:rsidP="007755E9">
            <w:pPr>
              <w:rPr>
                <w:rFonts w:ascii="Arial" w:eastAsia="Calibri" w:hAnsi="Arial" w:cs="Arial"/>
                <w:sz w:val="24"/>
                <w:szCs w:val="24"/>
              </w:rPr>
            </w:pPr>
            <w:r>
              <w:rPr>
                <w:rFonts w:ascii="Arial" w:eastAsia="Calibri" w:hAnsi="Arial" w:cs="Arial"/>
                <w:sz w:val="24"/>
                <w:szCs w:val="24"/>
              </w:rPr>
              <w:t>-Buscar, consultar y leer algunos libros sobre el agua en la biblioteca escolar.</w:t>
            </w:r>
          </w:p>
          <w:p w:rsidR="0047430C" w:rsidRDefault="0047430C" w:rsidP="007755E9">
            <w:pPr>
              <w:rPr>
                <w:rFonts w:ascii="Arial" w:eastAsia="Calibri" w:hAnsi="Arial" w:cs="Arial"/>
                <w:sz w:val="24"/>
                <w:szCs w:val="24"/>
              </w:rPr>
            </w:pPr>
            <w:r>
              <w:rPr>
                <w:rFonts w:ascii="Arial" w:eastAsia="Calibri" w:hAnsi="Arial" w:cs="Arial"/>
                <w:sz w:val="24"/>
                <w:szCs w:val="24"/>
              </w:rPr>
              <w:t>-Los anuncios de mi comunidad.</w:t>
            </w:r>
          </w:p>
          <w:p w:rsidR="0047430C" w:rsidRDefault="0047430C" w:rsidP="007755E9">
            <w:pPr>
              <w:rPr>
                <w:rFonts w:ascii="Arial" w:eastAsia="Calibri" w:hAnsi="Arial" w:cs="Arial"/>
                <w:sz w:val="24"/>
                <w:szCs w:val="24"/>
              </w:rPr>
            </w:pPr>
            <w:r>
              <w:rPr>
                <w:rFonts w:ascii="Arial" w:eastAsia="Calibri" w:hAnsi="Arial" w:cs="Arial"/>
                <w:sz w:val="24"/>
                <w:szCs w:val="24"/>
              </w:rPr>
              <w:t>-Elaborar anuncios.</w:t>
            </w:r>
          </w:p>
          <w:p w:rsidR="0047430C" w:rsidRDefault="00D61A39" w:rsidP="007755E9">
            <w:pPr>
              <w:rPr>
                <w:rFonts w:ascii="Arial" w:eastAsia="Calibri" w:hAnsi="Arial" w:cs="Arial"/>
                <w:sz w:val="24"/>
                <w:szCs w:val="24"/>
              </w:rPr>
            </w:pPr>
            <w:r>
              <w:rPr>
                <w:rFonts w:ascii="Arial" w:eastAsia="Calibri" w:hAnsi="Arial" w:cs="Arial"/>
                <w:sz w:val="24"/>
                <w:szCs w:val="24"/>
              </w:rPr>
              <w:t>-Organización de lluvia de ideas para que los alumnos digan qué es un cartel.</w:t>
            </w:r>
          </w:p>
          <w:p w:rsidR="00D61A39" w:rsidRDefault="00D61A39" w:rsidP="007755E9">
            <w:pPr>
              <w:rPr>
                <w:rFonts w:ascii="Arial" w:eastAsia="Calibri" w:hAnsi="Arial" w:cs="Arial"/>
                <w:sz w:val="24"/>
                <w:szCs w:val="24"/>
              </w:rPr>
            </w:pPr>
            <w:r>
              <w:rPr>
                <w:rFonts w:ascii="Arial" w:eastAsia="Calibri" w:hAnsi="Arial" w:cs="Arial"/>
                <w:sz w:val="24"/>
                <w:szCs w:val="24"/>
              </w:rPr>
              <w:t>-Anotar en el pizarrón lo dicho por ellos.</w:t>
            </w:r>
          </w:p>
          <w:p w:rsidR="00BC044C" w:rsidRDefault="00D61A39" w:rsidP="007755E9">
            <w:pPr>
              <w:rPr>
                <w:rFonts w:ascii="Arial" w:eastAsia="Calibri" w:hAnsi="Arial" w:cs="Arial"/>
                <w:sz w:val="24"/>
                <w:szCs w:val="24"/>
              </w:rPr>
            </w:pPr>
            <w:r>
              <w:rPr>
                <w:rFonts w:ascii="Arial" w:eastAsia="Calibri" w:hAnsi="Arial" w:cs="Arial"/>
                <w:sz w:val="24"/>
                <w:szCs w:val="24"/>
              </w:rPr>
              <w:t>-Indicarles que lean la información (cartulina)  sobre el cartel.</w:t>
            </w:r>
          </w:p>
          <w:p w:rsidR="001B2F3F" w:rsidRPr="007755E9" w:rsidRDefault="001B2F3F" w:rsidP="007755E9">
            <w:pPr>
              <w:rPr>
                <w:rFonts w:ascii="Arial" w:eastAsia="Calibri" w:hAnsi="Arial" w:cs="Arial"/>
                <w:sz w:val="24"/>
                <w:szCs w:val="24"/>
              </w:rPr>
            </w:pPr>
            <w:r>
              <w:rPr>
                <w:rFonts w:ascii="Arial" w:eastAsia="Calibri" w:hAnsi="Arial" w:cs="Arial"/>
                <w:sz w:val="24"/>
                <w:szCs w:val="24"/>
              </w:rPr>
              <w:t>-Elaborar en un mapa del estado de Durango y en uno de la República Mexicana los principales ríos.</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-Realizar las actividades corresp</w:t>
            </w:r>
            <w:r w:rsidR="00D61A39">
              <w:rPr>
                <w:rFonts w:ascii="Arial" w:eastAsia="Calibri" w:hAnsi="Arial" w:cs="Arial"/>
                <w:sz w:val="24"/>
                <w:szCs w:val="24"/>
              </w:rPr>
              <w:t xml:space="preserve">ondientes en el libro de texto de </w:t>
            </w:r>
            <w:r w:rsidR="00D61A39">
              <w:rPr>
                <w:rFonts w:ascii="Arial" w:eastAsia="Calibri" w:hAnsi="Arial" w:cs="Arial"/>
                <w:sz w:val="24"/>
                <w:szCs w:val="24"/>
              </w:rPr>
              <w:lastRenderedPageBreak/>
              <w:t xml:space="preserve">Lengua materna </w:t>
            </w:r>
          </w:p>
          <w:p w:rsidR="007755E9" w:rsidRPr="007755E9" w:rsidRDefault="00D61A39" w:rsidP="007755E9">
            <w:pPr>
              <w:rPr>
                <w:rFonts w:ascii="Arial" w:eastAsia="Calibri" w:hAnsi="Arial" w:cs="Arial"/>
                <w:sz w:val="24"/>
                <w:szCs w:val="24"/>
              </w:rPr>
            </w:pPr>
            <w:r>
              <w:rPr>
                <w:rFonts w:ascii="Arial" w:eastAsia="Calibri" w:hAnsi="Arial" w:cs="Arial"/>
                <w:sz w:val="24"/>
                <w:szCs w:val="24"/>
              </w:rPr>
              <w:t>1° páginas 124-125</w:t>
            </w:r>
          </w:p>
          <w:p w:rsidR="007755E9" w:rsidRPr="007755E9" w:rsidRDefault="00D61A39" w:rsidP="007755E9">
            <w:pPr>
              <w:rPr>
                <w:rFonts w:ascii="Arial" w:eastAsia="Calibri" w:hAnsi="Arial" w:cs="Arial"/>
                <w:sz w:val="24"/>
                <w:szCs w:val="24"/>
              </w:rPr>
            </w:pPr>
            <w:r>
              <w:rPr>
                <w:rFonts w:ascii="Arial" w:eastAsia="Calibri" w:hAnsi="Arial" w:cs="Arial"/>
                <w:sz w:val="24"/>
                <w:szCs w:val="24"/>
              </w:rPr>
              <w:t>2° páginas 50-55</w:t>
            </w:r>
          </w:p>
          <w:p w:rsidR="007755E9" w:rsidRDefault="00D61A39" w:rsidP="007755E9">
            <w:pPr>
              <w:rPr>
                <w:rFonts w:ascii="Arial" w:eastAsia="Calibri" w:hAnsi="Arial" w:cs="Arial"/>
                <w:sz w:val="24"/>
                <w:szCs w:val="24"/>
              </w:rPr>
            </w:pPr>
            <w:r>
              <w:rPr>
                <w:rFonts w:ascii="Arial" w:eastAsia="Calibri" w:hAnsi="Arial" w:cs="Arial"/>
                <w:sz w:val="24"/>
                <w:szCs w:val="24"/>
              </w:rPr>
              <w:t>3° páginas 126-127</w:t>
            </w:r>
          </w:p>
          <w:p w:rsidR="00D61A39" w:rsidRPr="007755E9" w:rsidRDefault="00D61A39" w:rsidP="007755E9">
            <w:pPr>
              <w:rPr>
                <w:rFonts w:ascii="Arial" w:eastAsia="Calibri" w:hAnsi="Arial" w:cs="Arial"/>
                <w:sz w:val="24"/>
                <w:szCs w:val="24"/>
              </w:rPr>
            </w:pPr>
            <w:r>
              <w:rPr>
                <w:rFonts w:ascii="Arial" w:eastAsia="Calibri" w:hAnsi="Arial" w:cs="Arial"/>
                <w:sz w:val="24"/>
                <w:szCs w:val="24"/>
              </w:rPr>
              <w:t>4° páginas 44-46</w:t>
            </w:r>
          </w:p>
          <w:p w:rsidR="007755E9" w:rsidRDefault="00D61A39" w:rsidP="007755E9">
            <w:pPr>
              <w:rPr>
                <w:rFonts w:ascii="Arial" w:eastAsia="Calibri" w:hAnsi="Arial" w:cs="Arial"/>
                <w:sz w:val="24"/>
                <w:szCs w:val="24"/>
              </w:rPr>
            </w:pPr>
            <w:r>
              <w:rPr>
                <w:rFonts w:ascii="Arial" w:eastAsia="Calibri" w:hAnsi="Arial" w:cs="Arial"/>
                <w:sz w:val="24"/>
                <w:szCs w:val="24"/>
              </w:rPr>
              <w:t>5° páginas 26-34</w:t>
            </w:r>
          </w:p>
          <w:p w:rsidR="00D61A39" w:rsidRDefault="00D61A39" w:rsidP="007755E9">
            <w:pPr>
              <w:rPr>
                <w:rFonts w:ascii="Arial" w:eastAsia="Calibri" w:hAnsi="Arial" w:cs="Arial"/>
                <w:sz w:val="24"/>
                <w:szCs w:val="24"/>
              </w:rPr>
            </w:pPr>
            <w:r>
              <w:rPr>
                <w:rFonts w:ascii="Arial" w:eastAsia="Calibri" w:hAnsi="Arial" w:cs="Arial"/>
                <w:sz w:val="24"/>
                <w:szCs w:val="24"/>
              </w:rPr>
              <w:t>6° páginas 122-132</w:t>
            </w:r>
          </w:p>
          <w:p w:rsidR="006C2E1B" w:rsidRDefault="006C2E1B" w:rsidP="007755E9">
            <w:pPr>
              <w:rPr>
                <w:rFonts w:ascii="Arial" w:eastAsia="Calibri" w:hAnsi="Arial" w:cs="Arial"/>
                <w:sz w:val="24"/>
                <w:szCs w:val="24"/>
              </w:rPr>
            </w:pPr>
            <w:r>
              <w:rPr>
                <w:rFonts w:ascii="Arial" w:eastAsia="Calibri" w:hAnsi="Arial" w:cs="Arial"/>
                <w:sz w:val="24"/>
                <w:szCs w:val="24"/>
              </w:rPr>
              <w:t>Matemáticas</w:t>
            </w:r>
          </w:p>
          <w:p w:rsidR="006C2E1B" w:rsidRDefault="006C2E1B" w:rsidP="007755E9">
            <w:pPr>
              <w:rPr>
                <w:rFonts w:ascii="Arial" w:eastAsia="Calibri" w:hAnsi="Arial" w:cs="Arial"/>
                <w:sz w:val="24"/>
                <w:szCs w:val="24"/>
              </w:rPr>
            </w:pPr>
            <w:r>
              <w:rPr>
                <w:rFonts w:ascii="Arial" w:eastAsia="Calibri" w:hAnsi="Arial" w:cs="Arial"/>
                <w:sz w:val="24"/>
                <w:szCs w:val="24"/>
              </w:rPr>
              <w:t>1° páginas 101-104</w:t>
            </w:r>
          </w:p>
          <w:p w:rsidR="006C2E1B" w:rsidRDefault="006C2E1B" w:rsidP="007755E9">
            <w:pPr>
              <w:rPr>
                <w:rFonts w:ascii="Arial" w:eastAsia="Calibri" w:hAnsi="Arial" w:cs="Arial"/>
                <w:sz w:val="24"/>
                <w:szCs w:val="24"/>
              </w:rPr>
            </w:pPr>
            <w:r>
              <w:rPr>
                <w:rFonts w:ascii="Arial" w:eastAsia="Calibri" w:hAnsi="Arial" w:cs="Arial"/>
                <w:sz w:val="24"/>
                <w:szCs w:val="24"/>
              </w:rPr>
              <w:t>2° páginas 74-77</w:t>
            </w:r>
          </w:p>
          <w:p w:rsidR="006C2E1B" w:rsidRDefault="006C2E1B" w:rsidP="007755E9">
            <w:pPr>
              <w:rPr>
                <w:rFonts w:ascii="Arial" w:eastAsia="Calibri" w:hAnsi="Arial" w:cs="Arial"/>
                <w:sz w:val="24"/>
                <w:szCs w:val="24"/>
              </w:rPr>
            </w:pPr>
            <w:r>
              <w:rPr>
                <w:rFonts w:ascii="Arial" w:eastAsia="Calibri" w:hAnsi="Arial" w:cs="Arial"/>
                <w:sz w:val="24"/>
                <w:szCs w:val="24"/>
              </w:rPr>
              <w:t>3° páginas 70-71</w:t>
            </w:r>
          </w:p>
          <w:p w:rsidR="006C2E1B" w:rsidRDefault="006C2E1B" w:rsidP="007755E9">
            <w:pPr>
              <w:rPr>
                <w:rFonts w:ascii="Arial" w:eastAsia="Calibri" w:hAnsi="Arial" w:cs="Arial"/>
                <w:sz w:val="24"/>
                <w:szCs w:val="24"/>
              </w:rPr>
            </w:pPr>
            <w:r>
              <w:rPr>
                <w:rFonts w:ascii="Arial" w:eastAsia="Calibri" w:hAnsi="Arial" w:cs="Arial"/>
                <w:sz w:val="24"/>
                <w:szCs w:val="24"/>
              </w:rPr>
              <w:t>4° páginas 192-194</w:t>
            </w:r>
          </w:p>
          <w:p w:rsidR="006C2E1B" w:rsidRDefault="006C2E1B" w:rsidP="007755E9">
            <w:pPr>
              <w:rPr>
                <w:rFonts w:ascii="Arial" w:eastAsia="Calibri" w:hAnsi="Arial" w:cs="Arial"/>
                <w:sz w:val="24"/>
                <w:szCs w:val="24"/>
              </w:rPr>
            </w:pPr>
            <w:r>
              <w:rPr>
                <w:rFonts w:ascii="Arial" w:eastAsia="Calibri" w:hAnsi="Arial" w:cs="Arial"/>
                <w:sz w:val="24"/>
                <w:szCs w:val="24"/>
              </w:rPr>
              <w:t>5° páginas 29-31</w:t>
            </w:r>
          </w:p>
          <w:p w:rsidR="006C2E1B" w:rsidRDefault="006C2E1B" w:rsidP="007755E9">
            <w:pPr>
              <w:rPr>
                <w:rFonts w:ascii="Arial" w:eastAsia="Calibri" w:hAnsi="Arial" w:cs="Arial"/>
                <w:sz w:val="24"/>
                <w:szCs w:val="24"/>
              </w:rPr>
            </w:pPr>
            <w:r>
              <w:rPr>
                <w:rFonts w:ascii="Arial" w:eastAsia="Calibri" w:hAnsi="Arial" w:cs="Arial"/>
                <w:sz w:val="24"/>
                <w:szCs w:val="24"/>
              </w:rPr>
              <w:t>6° página 96</w:t>
            </w:r>
            <w:bookmarkStart w:id="0" w:name="_GoBack"/>
            <w:bookmarkEnd w:id="0"/>
          </w:p>
          <w:p w:rsidR="00D61A39" w:rsidRDefault="00D61A39" w:rsidP="007755E9">
            <w:pPr>
              <w:rPr>
                <w:rFonts w:ascii="Arial" w:eastAsia="Calibri" w:hAnsi="Arial" w:cs="Arial"/>
                <w:sz w:val="24"/>
                <w:szCs w:val="24"/>
              </w:rPr>
            </w:pPr>
            <w:r>
              <w:rPr>
                <w:rFonts w:ascii="Arial" w:eastAsia="Calibri" w:hAnsi="Arial" w:cs="Arial"/>
                <w:sz w:val="24"/>
                <w:szCs w:val="24"/>
              </w:rPr>
              <w:t>Conocimiento del medio</w:t>
            </w:r>
          </w:p>
          <w:p w:rsidR="00D61A39" w:rsidRDefault="00D61A39" w:rsidP="007755E9">
            <w:pPr>
              <w:rPr>
                <w:rFonts w:ascii="Arial" w:eastAsia="Calibri" w:hAnsi="Arial" w:cs="Arial"/>
                <w:sz w:val="24"/>
                <w:szCs w:val="24"/>
              </w:rPr>
            </w:pPr>
            <w:r>
              <w:rPr>
                <w:rFonts w:ascii="Arial" w:eastAsia="Calibri" w:hAnsi="Arial" w:cs="Arial"/>
                <w:sz w:val="24"/>
                <w:szCs w:val="24"/>
              </w:rPr>
              <w:t>1° páginas 126</w:t>
            </w:r>
          </w:p>
          <w:p w:rsidR="00D61A39" w:rsidRDefault="00D61A39" w:rsidP="007755E9">
            <w:pPr>
              <w:rPr>
                <w:rFonts w:ascii="Arial" w:eastAsia="Calibri" w:hAnsi="Arial" w:cs="Arial"/>
                <w:sz w:val="24"/>
                <w:szCs w:val="24"/>
              </w:rPr>
            </w:pPr>
            <w:r>
              <w:rPr>
                <w:rFonts w:ascii="Arial" w:eastAsia="Calibri" w:hAnsi="Arial" w:cs="Arial"/>
                <w:sz w:val="24"/>
                <w:szCs w:val="24"/>
              </w:rPr>
              <w:t>2° páginas 102</w:t>
            </w:r>
          </w:p>
          <w:p w:rsidR="001B2F3F" w:rsidRDefault="001B2F3F" w:rsidP="007755E9">
            <w:pPr>
              <w:rPr>
                <w:rFonts w:ascii="Arial" w:eastAsia="Calibri" w:hAnsi="Arial" w:cs="Arial"/>
                <w:sz w:val="24"/>
                <w:szCs w:val="24"/>
              </w:rPr>
            </w:pPr>
            <w:r>
              <w:rPr>
                <w:rFonts w:ascii="Arial" w:eastAsia="Calibri" w:hAnsi="Arial" w:cs="Arial"/>
                <w:sz w:val="24"/>
                <w:szCs w:val="24"/>
              </w:rPr>
              <w:t>Geografía</w:t>
            </w:r>
          </w:p>
          <w:p w:rsidR="001B2F3F" w:rsidRDefault="001B2F3F" w:rsidP="007755E9">
            <w:pPr>
              <w:rPr>
                <w:rFonts w:ascii="Arial" w:eastAsia="Calibri" w:hAnsi="Arial" w:cs="Arial"/>
                <w:sz w:val="24"/>
                <w:szCs w:val="24"/>
              </w:rPr>
            </w:pPr>
            <w:r>
              <w:rPr>
                <w:rFonts w:ascii="Arial" w:eastAsia="Calibri" w:hAnsi="Arial" w:cs="Arial"/>
                <w:sz w:val="24"/>
                <w:szCs w:val="24"/>
              </w:rPr>
              <w:t>4° páginas 53-56</w:t>
            </w:r>
          </w:p>
          <w:p w:rsidR="001B2F3F" w:rsidRDefault="001B2F3F" w:rsidP="007755E9">
            <w:pPr>
              <w:rPr>
                <w:rFonts w:ascii="Arial" w:eastAsia="Calibri" w:hAnsi="Arial" w:cs="Arial"/>
                <w:sz w:val="24"/>
                <w:szCs w:val="24"/>
              </w:rPr>
            </w:pPr>
            <w:r>
              <w:rPr>
                <w:rFonts w:ascii="Arial" w:eastAsia="Calibri" w:hAnsi="Arial" w:cs="Arial"/>
                <w:sz w:val="24"/>
                <w:szCs w:val="24"/>
              </w:rPr>
              <w:t>5° páginas 49-52</w:t>
            </w:r>
          </w:p>
          <w:p w:rsidR="001B2F3F" w:rsidRDefault="001B2F3F" w:rsidP="007755E9">
            <w:pPr>
              <w:rPr>
                <w:rFonts w:ascii="Arial" w:eastAsia="Calibri" w:hAnsi="Arial" w:cs="Arial"/>
                <w:sz w:val="24"/>
                <w:szCs w:val="24"/>
              </w:rPr>
            </w:pPr>
            <w:r>
              <w:rPr>
                <w:rFonts w:ascii="Arial" w:eastAsia="Calibri" w:hAnsi="Arial" w:cs="Arial"/>
                <w:sz w:val="24"/>
                <w:szCs w:val="24"/>
              </w:rPr>
              <w:t>Ciencias naturales</w:t>
            </w:r>
          </w:p>
          <w:p w:rsidR="001B2F3F" w:rsidRPr="007755E9" w:rsidRDefault="001B2F3F" w:rsidP="007755E9">
            <w:pPr>
              <w:rPr>
                <w:rFonts w:ascii="Arial" w:eastAsia="Calibri" w:hAnsi="Arial" w:cs="Arial"/>
                <w:sz w:val="24"/>
                <w:szCs w:val="24"/>
              </w:rPr>
            </w:pPr>
            <w:r>
              <w:rPr>
                <w:rFonts w:ascii="Arial" w:eastAsia="Calibri" w:hAnsi="Arial" w:cs="Arial"/>
                <w:sz w:val="24"/>
                <w:szCs w:val="24"/>
              </w:rPr>
              <w:t>4° páginas 82 y 83</w:t>
            </w:r>
          </w:p>
        </w:tc>
      </w:tr>
      <w:tr w:rsidR="007755E9" w:rsidRPr="007755E9" w:rsidTr="007755E9">
        <w:trPr>
          <w:trHeight w:val="344"/>
        </w:trPr>
        <w:tc>
          <w:tcPr>
            <w:tcW w:w="2410" w:type="dxa"/>
            <w:vMerge w:val="restart"/>
            <w:shd w:val="clear" w:color="auto" w:fill="FDE9D9" w:themeFill="accent6" w:themeFillTint="33"/>
            <w:vAlign w:val="center"/>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lastRenderedPageBreak/>
              <w:t>FASE 2</w:t>
            </w:r>
          </w:p>
          <w:p w:rsidR="007755E9" w:rsidRPr="007755E9" w:rsidRDefault="007755E9" w:rsidP="007755E9">
            <w:pPr>
              <w:numPr>
                <w:ilvl w:val="0"/>
                <w:numId w:val="3"/>
              </w:numPr>
              <w:contextualSpacing/>
              <w:rPr>
                <w:rFonts w:ascii="Century Gothic" w:eastAsia="Calibri" w:hAnsi="Century Gothic" w:cs="Times New Roman"/>
                <w:sz w:val="24"/>
                <w:szCs w:val="24"/>
              </w:rPr>
            </w:pPr>
            <w:r w:rsidRPr="007755E9">
              <w:rPr>
                <w:rFonts w:ascii="Arial" w:eastAsia="Calibri" w:hAnsi="Arial" w:cs="Arial"/>
                <w:sz w:val="24"/>
                <w:szCs w:val="24"/>
              </w:rPr>
              <w:t>ACCIÓN</w:t>
            </w: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4: ACERCAMIENTO</w:t>
            </w:r>
          </w:p>
        </w:tc>
      </w:tr>
      <w:tr w:rsidR="007755E9" w:rsidRPr="007755E9" w:rsidTr="007755E9">
        <w:trPr>
          <w:trHeight w:val="517"/>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b/>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El siguiente proyecto se realiza a razón d</w:t>
            </w:r>
            <w:r w:rsidR="00BC044C">
              <w:rPr>
                <w:rFonts w:ascii="Arial" w:eastAsia="Calibri" w:hAnsi="Arial" w:cs="Arial"/>
                <w:sz w:val="24"/>
                <w:szCs w:val="24"/>
              </w:rPr>
              <w:t xml:space="preserve">e </w:t>
            </w:r>
            <w:r w:rsidR="0024494B">
              <w:rPr>
                <w:rFonts w:ascii="Arial" w:eastAsia="Calibri" w:hAnsi="Arial" w:cs="Arial"/>
                <w:sz w:val="24"/>
                <w:szCs w:val="24"/>
              </w:rPr>
              <w:t>la problemática</w:t>
            </w:r>
            <w:r w:rsidR="00D61A39">
              <w:rPr>
                <w:rFonts w:ascii="Arial" w:eastAsia="Calibri" w:hAnsi="Arial" w:cs="Arial"/>
                <w:sz w:val="24"/>
                <w:szCs w:val="24"/>
              </w:rPr>
              <w:t xml:space="preserve"> sobre la escasez</w:t>
            </w:r>
            <w:r w:rsidR="0024494B">
              <w:rPr>
                <w:rFonts w:ascii="Arial" w:eastAsia="Calibri" w:hAnsi="Arial" w:cs="Arial"/>
                <w:sz w:val="24"/>
                <w:szCs w:val="24"/>
              </w:rPr>
              <w:t xml:space="preserve"> del agua en diferentes lugares para que los alumnos, padres de familia y personas de la comunidad hagan conciencia sobre el cuidado del agua. </w:t>
            </w:r>
          </w:p>
        </w:tc>
      </w:tr>
      <w:tr w:rsidR="007755E9" w:rsidRPr="007755E9" w:rsidTr="007755E9">
        <w:trPr>
          <w:trHeight w:val="325"/>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5: COMPRENSIÓN Y PRODUCCIÓN</w:t>
            </w:r>
          </w:p>
        </w:tc>
      </w:tr>
      <w:tr w:rsidR="007755E9" w:rsidRPr="007755E9" w:rsidTr="007755E9">
        <w:trPr>
          <w:trHeight w:val="537"/>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Las producciones que se van a rea</w:t>
            </w:r>
            <w:r w:rsidR="00BC044C">
              <w:rPr>
                <w:rFonts w:ascii="Arial" w:eastAsia="Calibri" w:hAnsi="Arial" w:cs="Arial"/>
                <w:sz w:val="24"/>
                <w:szCs w:val="24"/>
              </w:rPr>
              <w:t>lizar son: anuncios, carteles y trípticos.</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-Revisar cada uno de los textos escritos por los alumnos y en caso de que le falte alguna parte escribirla y checar la coherencia y ortografía del mismo.</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 xml:space="preserve">-Los criterios a tomar en cuenta serian: la caligrafía, ortografía, puntuación y coherencia. </w:t>
            </w:r>
          </w:p>
        </w:tc>
      </w:tr>
      <w:tr w:rsidR="007755E9" w:rsidRPr="007755E9" w:rsidTr="007755E9">
        <w:trPr>
          <w:trHeight w:val="239"/>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6: RECONOCIMIENTO</w:t>
            </w:r>
          </w:p>
        </w:tc>
      </w:tr>
      <w:tr w:rsidR="007755E9" w:rsidRPr="007755E9" w:rsidTr="007755E9">
        <w:trPr>
          <w:trHeight w:val="623"/>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¿Cuáles son los avances y dificultades del proceso del proyecto?</w:t>
            </w:r>
            <w:r w:rsidRPr="007755E9">
              <w:rPr>
                <w:rFonts w:ascii="Arial" w:eastAsia="Calibri" w:hAnsi="Arial" w:cs="Arial"/>
                <w:sz w:val="24"/>
                <w:szCs w:val="24"/>
              </w:rPr>
              <w:br/>
              <w:t>¿Qué ajustes se requie</w:t>
            </w:r>
            <w:r w:rsidR="00BC044C">
              <w:rPr>
                <w:rFonts w:ascii="Arial" w:eastAsia="Calibri" w:hAnsi="Arial" w:cs="Arial"/>
                <w:sz w:val="24"/>
                <w:szCs w:val="24"/>
              </w:rPr>
              <w:t>re realizar?(decisión y acción)</w:t>
            </w:r>
          </w:p>
        </w:tc>
      </w:tr>
      <w:tr w:rsidR="007755E9" w:rsidRPr="007755E9" w:rsidTr="007755E9">
        <w:trPr>
          <w:trHeight w:val="301"/>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7: CONCRECIÓN</w:t>
            </w:r>
          </w:p>
        </w:tc>
      </w:tr>
      <w:tr w:rsidR="007755E9" w:rsidRPr="007755E9" w:rsidTr="007755E9">
        <w:trPr>
          <w:trHeight w:val="560"/>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¿Qué elementos deberá d</w:t>
            </w:r>
            <w:r w:rsidR="0024494B">
              <w:rPr>
                <w:rFonts w:ascii="Arial" w:eastAsia="Calibri" w:hAnsi="Arial" w:cs="Arial"/>
                <w:sz w:val="24"/>
                <w:szCs w:val="24"/>
              </w:rPr>
              <w:t xml:space="preserve">e considerar en el </w:t>
            </w:r>
            <w:r w:rsidRPr="007755E9">
              <w:rPr>
                <w:rFonts w:ascii="Arial" w:eastAsia="Calibri" w:hAnsi="Arial" w:cs="Arial"/>
                <w:sz w:val="24"/>
                <w:szCs w:val="24"/>
              </w:rPr>
              <w:t>producto?</w:t>
            </w:r>
            <w:r w:rsidRPr="007755E9">
              <w:rPr>
                <w:rFonts w:ascii="Arial" w:eastAsia="Calibri" w:hAnsi="Arial" w:cs="Arial"/>
                <w:sz w:val="24"/>
                <w:szCs w:val="24"/>
              </w:rPr>
              <w:br/>
              <w:t>-Los elementos a tomar en cuenta serian: limpieza del trabajo, caligrafía y coherencia.</w:t>
            </w:r>
          </w:p>
        </w:tc>
      </w:tr>
      <w:tr w:rsidR="007755E9" w:rsidRPr="007755E9" w:rsidTr="007755E9">
        <w:trPr>
          <w:trHeight w:val="260"/>
        </w:trPr>
        <w:tc>
          <w:tcPr>
            <w:tcW w:w="2410" w:type="dxa"/>
            <w:vMerge w:val="restart"/>
            <w:shd w:val="clear" w:color="auto" w:fill="FDE9D9" w:themeFill="accent6" w:themeFillTint="33"/>
            <w:vAlign w:val="center"/>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FASE 3</w:t>
            </w:r>
          </w:p>
          <w:p w:rsidR="007755E9" w:rsidRPr="007755E9" w:rsidRDefault="007755E9" w:rsidP="007755E9">
            <w:pPr>
              <w:numPr>
                <w:ilvl w:val="0"/>
                <w:numId w:val="4"/>
              </w:numPr>
              <w:contextualSpacing/>
              <w:rPr>
                <w:rFonts w:ascii="Century Gothic" w:eastAsia="Calibri" w:hAnsi="Century Gothic" w:cs="Times New Roman"/>
                <w:sz w:val="24"/>
                <w:szCs w:val="24"/>
              </w:rPr>
            </w:pPr>
            <w:r w:rsidRPr="007755E9">
              <w:rPr>
                <w:rFonts w:ascii="Arial" w:eastAsia="Calibri" w:hAnsi="Arial" w:cs="Arial"/>
                <w:sz w:val="24"/>
                <w:szCs w:val="24"/>
              </w:rPr>
              <w:t>INTERVENCIÓN</w:t>
            </w: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8: INTEGRACIÓN</w:t>
            </w:r>
          </w:p>
        </w:tc>
      </w:tr>
      <w:tr w:rsidR="007755E9" w:rsidRPr="007755E9" w:rsidTr="007755E9">
        <w:trPr>
          <w:trHeight w:val="602"/>
        </w:trPr>
        <w:tc>
          <w:tcPr>
            <w:tcW w:w="2410" w:type="dxa"/>
            <w:vMerge/>
            <w:shd w:val="clear" w:color="auto" w:fill="FDE9D9" w:themeFill="accent6" w:themeFillTint="33"/>
            <w:vAlign w:val="center"/>
          </w:tcPr>
          <w:p w:rsidR="007755E9" w:rsidRPr="007755E9" w:rsidRDefault="007755E9" w:rsidP="007755E9">
            <w:pPr>
              <w:rPr>
                <w:rFonts w:ascii="Century Gothic" w:eastAsia="Calibri" w:hAnsi="Century Gothic" w:cs="Times New Roman"/>
                <w:b/>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14"/>
                <w:szCs w:val="14"/>
              </w:rPr>
              <w:t>¿</w:t>
            </w:r>
            <w:r w:rsidRPr="007755E9">
              <w:rPr>
                <w:rFonts w:ascii="Arial" w:eastAsia="Calibri" w:hAnsi="Arial" w:cs="Arial"/>
                <w:sz w:val="24"/>
                <w:szCs w:val="24"/>
              </w:rPr>
              <w:t>Cómo se realizará la</w:t>
            </w:r>
            <w:r w:rsidR="00AF0B96">
              <w:rPr>
                <w:rFonts w:ascii="Arial" w:eastAsia="Calibri" w:hAnsi="Arial" w:cs="Arial"/>
                <w:sz w:val="24"/>
                <w:szCs w:val="24"/>
              </w:rPr>
              <w:t xml:space="preserve"> elaboración y exposición de anuncios, carteles y trípticos?</w:t>
            </w:r>
            <w:r w:rsidR="00666749">
              <w:rPr>
                <w:rFonts w:ascii="Arial" w:eastAsia="Calibri" w:hAnsi="Arial" w:cs="Arial"/>
                <w:sz w:val="24"/>
                <w:szCs w:val="24"/>
              </w:rPr>
              <w:t xml:space="preserve"> Se expondrán los productos en aula, escuela y tienda de la </w:t>
            </w:r>
            <w:r w:rsidR="00666749">
              <w:rPr>
                <w:rFonts w:ascii="Arial" w:eastAsia="Calibri" w:hAnsi="Arial" w:cs="Arial"/>
                <w:sz w:val="24"/>
                <w:szCs w:val="24"/>
              </w:rPr>
              <w:lastRenderedPageBreak/>
              <w:t>comunidad.</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Lectura de c</w:t>
            </w:r>
            <w:r w:rsidR="00666749">
              <w:rPr>
                <w:rFonts w:ascii="Arial" w:eastAsia="Calibri" w:hAnsi="Arial" w:cs="Arial"/>
                <w:sz w:val="24"/>
                <w:szCs w:val="24"/>
              </w:rPr>
              <w:t xml:space="preserve">ada uno de los textos a </w:t>
            </w:r>
            <w:r w:rsidR="00AF0B96">
              <w:rPr>
                <w:rFonts w:ascii="Arial" w:eastAsia="Calibri" w:hAnsi="Arial" w:cs="Arial"/>
                <w:sz w:val="24"/>
                <w:szCs w:val="24"/>
              </w:rPr>
              <w:t>elaborar</w:t>
            </w:r>
            <w:r w:rsidRPr="007755E9">
              <w:rPr>
                <w:rFonts w:ascii="Arial" w:eastAsia="Calibri" w:hAnsi="Arial" w:cs="Arial"/>
                <w:sz w:val="24"/>
                <w:szCs w:val="24"/>
              </w:rPr>
              <w:t>, realizar algunas recomendaciones para poder corregir  el borrador.</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Se utilizaran listas de cotejo de cotejo para las primeras versiones del borrador.</w:t>
            </w:r>
          </w:p>
        </w:tc>
      </w:tr>
      <w:tr w:rsidR="007755E9" w:rsidRPr="007755E9" w:rsidTr="007755E9">
        <w:trPr>
          <w:trHeight w:val="215"/>
        </w:trPr>
        <w:tc>
          <w:tcPr>
            <w:tcW w:w="2410" w:type="dxa"/>
            <w:vMerge/>
            <w:shd w:val="clear" w:color="auto" w:fill="FDE9D9" w:themeFill="accent6" w:themeFillTint="33"/>
          </w:tcPr>
          <w:p w:rsidR="007755E9" w:rsidRPr="007755E9" w:rsidRDefault="007755E9" w:rsidP="007755E9">
            <w:pPr>
              <w:rPr>
                <w:rFonts w:ascii="Century Gothic" w:eastAsia="Calibri" w:hAnsi="Century Gothic" w:cs="Times New Roman"/>
                <w:sz w:val="24"/>
                <w:szCs w:val="24"/>
              </w:rPr>
            </w:pP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9: DIFUSIÓN</w:t>
            </w:r>
          </w:p>
        </w:tc>
      </w:tr>
      <w:tr w:rsidR="007755E9" w:rsidRPr="007755E9" w:rsidTr="007755E9">
        <w:trPr>
          <w:trHeight w:val="646"/>
        </w:trPr>
        <w:tc>
          <w:tcPr>
            <w:tcW w:w="2410" w:type="dxa"/>
            <w:vMerge/>
            <w:shd w:val="clear" w:color="auto" w:fill="FDE9D9" w:themeFill="accent6" w:themeFillTint="33"/>
          </w:tcPr>
          <w:p w:rsidR="007755E9" w:rsidRPr="007755E9" w:rsidRDefault="007755E9" w:rsidP="007755E9">
            <w:pPr>
              <w:rPr>
                <w:rFonts w:ascii="Century Gothic" w:eastAsia="Calibri" w:hAnsi="Century Gothic" w:cs="Times New Roman"/>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¿Cómo organizar la presentación de producto final por parte de los estudiantes?</w:t>
            </w:r>
            <w:r w:rsidR="00666749">
              <w:rPr>
                <w:rFonts w:ascii="Arial" w:eastAsia="Calibri" w:hAnsi="Arial" w:cs="Arial"/>
                <w:sz w:val="24"/>
                <w:szCs w:val="24"/>
              </w:rPr>
              <w:t xml:space="preserve"> Se expondrán los productos en aula, escuela y tienda de la comunidad. </w:t>
            </w:r>
            <w:r w:rsidRPr="007755E9">
              <w:rPr>
                <w:rFonts w:ascii="Arial" w:eastAsia="Calibri" w:hAnsi="Arial" w:cs="Arial"/>
                <w:sz w:val="24"/>
                <w:szCs w:val="24"/>
              </w:rPr>
              <w:br/>
              <w:t>¿Qué preguntas pueden orientar el análisis de la problemática? ¿Cómo se atendió y resolvió?</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Se presentan cada uno de los productos finales al grupo.</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Lectura en voz alta de cada uno de los textos escritos.</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¿Los textos contemplan todas las partes que deben de llevar?</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¿Los textos tienen coherencia?</w:t>
            </w:r>
          </w:p>
        </w:tc>
      </w:tr>
      <w:tr w:rsidR="007755E9" w:rsidRPr="007755E9" w:rsidTr="007755E9">
        <w:trPr>
          <w:trHeight w:val="174"/>
        </w:trPr>
        <w:tc>
          <w:tcPr>
            <w:tcW w:w="2410" w:type="dxa"/>
            <w:vMerge/>
            <w:shd w:val="clear" w:color="auto" w:fill="FDE9D9" w:themeFill="accent6" w:themeFillTint="33"/>
          </w:tcPr>
          <w:p w:rsidR="007755E9" w:rsidRPr="007755E9" w:rsidRDefault="007755E9" w:rsidP="007755E9">
            <w:pPr>
              <w:rPr>
                <w:rFonts w:ascii="Century Gothic" w:eastAsia="Calibri" w:hAnsi="Century Gothic" w:cs="Times New Roman"/>
                <w:sz w:val="24"/>
                <w:szCs w:val="24"/>
              </w:rPr>
            </w:pP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10: CONSIDERACIONES</w:t>
            </w:r>
          </w:p>
        </w:tc>
      </w:tr>
      <w:tr w:rsidR="007755E9" w:rsidRPr="007755E9" w:rsidTr="007755E9">
        <w:trPr>
          <w:trHeight w:val="688"/>
        </w:trPr>
        <w:tc>
          <w:tcPr>
            <w:tcW w:w="2410" w:type="dxa"/>
            <w:vMerge/>
            <w:shd w:val="clear" w:color="auto" w:fill="FDE9D9" w:themeFill="accent6" w:themeFillTint="33"/>
          </w:tcPr>
          <w:p w:rsidR="007755E9" w:rsidRPr="007755E9" w:rsidRDefault="007755E9" w:rsidP="007755E9">
            <w:pPr>
              <w:rPr>
                <w:rFonts w:ascii="Century Gothic" w:eastAsia="Calibri" w:hAnsi="Century Gothic" w:cs="Times New Roman"/>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¿Qué elementos del producto serán evaluados? ¿Qué criterios e instrumentos se utilizarán?</w:t>
            </w:r>
            <w:r w:rsidRPr="007755E9">
              <w:rPr>
                <w:rFonts w:ascii="Arial" w:eastAsia="Calibri" w:hAnsi="Arial" w:cs="Arial"/>
                <w:sz w:val="24"/>
                <w:szCs w:val="24"/>
              </w:rPr>
              <w:br/>
              <w:t>Planteamientos de seguimiento y evaluación.</w:t>
            </w:r>
            <w:r w:rsidRPr="007755E9">
              <w:rPr>
                <w:rFonts w:ascii="Arial" w:eastAsia="Calibri" w:hAnsi="Arial" w:cs="Arial"/>
                <w:sz w:val="24"/>
                <w:szCs w:val="24"/>
              </w:rPr>
              <w:br/>
              <w:t>Impacto del producto en escenarios áulicos, escolares y comunitarios.</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-Los elementos a evaluar serian: la caligrafía, ortografía, puntuación y coherencia.</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-Para evaluar se utilizaran listas de cotejo y rubricas.</w:t>
            </w:r>
          </w:p>
        </w:tc>
      </w:tr>
      <w:tr w:rsidR="007755E9" w:rsidRPr="007755E9" w:rsidTr="007755E9">
        <w:trPr>
          <w:trHeight w:val="215"/>
        </w:trPr>
        <w:tc>
          <w:tcPr>
            <w:tcW w:w="2410" w:type="dxa"/>
            <w:vMerge/>
            <w:shd w:val="clear" w:color="auto" w:fill="FDE9D9" w:themeFill="accent6" w:themeFillTint="33"/>
          </w:tcPr>
          <w:p w:rsidR="007755E9" w:rsidRPr="007755E9" w:rsidRDefault="007755E9" w:rsidP="007755E9">
            <w:pPr>
              <w:rPr>
                <w:rFonts w:ascii="Century Gothic" w:eastAsia="Calibri" w:hAnsi="Century Gothic" w:cs="Times New Roman"/>
                <w:sz w:val="24"/>
                <w:szCs w:val="24"/>
              </w:rPr>
            </w:pPr>
          </w:p>
        </w:tc>
        <w:tc>
          <w:tcPr>
            <w:tcW w:w="7797" w:type="dxa"/>
            <w:gridSpan w:val="2"/>
            <w:shd w:val="clear" w:color="auto" w:fill="FBD4B4" w:themeFill="accent6" w:themeFillTint="66"/>
          </w:tcPr>
          <w:p w:rsidR="007755E9" w:rsidRPr="007755E9" w:rsidRDefault="007755E9" w:rsidP="007755E9">
            <w:pPr>
              <w:rPr>
                <w:rFonts w:ascii="Arial" w:eastAsia="Calibri" w:hAnsi="Arial" w:cs="Arial"/>
                <w:b/>
                <w:sz w:val="24"/>
                <w:szCs w:val="24"/>
              </w:rPr>
            </w:pPr>
            <w:r w:rsidRPr="007755E9">
              <w:rPr>
                <w:rFonts w:ascii="Arial" w:eastAsia="Calibri" w:hAnsi="Arial" w:cs="Arial"/>
                <w:b/>
                <w:sz w:val="24"/>
                <w:szCs w:val="24"/>
              </w:rPr>
              <w:t>MOMENTO 11: AVANCES</w:t>
            </w:r>
          </w:p>
        </w:tc>
      </w:tr>
      <w:tr w:rsidR="007755E9" w:rsidRPr="007755E9" w:rsidTr="007755E9">
        <w:trPr>
          <w:trHeight w:val="646"/>
        </w:trPr>
        <w:tc>
          <w:tcPr>
            <w:tcW w:w="2410" w:type="dxa"/>
            <w:vMerge/>
            <w:shd w:val="clear" w:color="auto" w:fill="FDE9D9" w:themeFill="accent6" w:themeFillTint="33"/>
          </w:tcPr>
          <w:p w:rsidR="007755E9" w:rsidRPr="007755E9" w:rsidRDefault="007755E9" w:rsidP="007755E9">
            <w:pPr>
              <w:rPr>
                <w:rFonts w:ascii="Century Gothic" w:eastAsia="Calibri" w:hAnsi="Century Gothic" w:cs="Times New Roman"/>
                <w:sz w:val="24"/>
                <w:szCs w:val="24"/>
              </w:rPr>
            </w:pPr>
          </w:p>
        </w:tc>
        <w:tc>
          <w:tcPr>
            <w:tcW w:w="7797" w:type="dxa"/>
            <w:gridSpan w:val="2"/>
          </w:tcPr>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Toma de decisiones.</w:t>
            </w:r>
            <w:r w:rsidRPr="007755E9">
              <w:rPr>
                <w:rFonts w:ascii="Arial" w:eastAsia="Calibri" w:hAnsi="Arial" w:cs="Arial"/>
                <w:sz w:val="24"/>
                <w:szCs w:val="24"/>
              </w:rPr>
              <w:br/>
              <w:t>¿Cómo y por qué medio se brindará retroalimentación a los estudiantes?</w:t>
            </w:r>
            <w:r w:rsidRPr="007755E9">
              <w:rPr>
                <w:rFonts w:ascii="Arial" w:eastAsia="Calibri" w:hAnsi="Arial" w:cs="Arial"/>
                <w:sz w:val="24"/>
                <w:szCs w:val="24"/>
              </w:rPr>
              <w:br/>
              <w:t>Planteamientos para analizar la retroalimentación.</w:t>
            </w:r>
            <w:r w:rsidRPr="007755E9">
              <w:rPr>
                <w:rFonts w:ascii="Arial" w:eastAsia="Calibri" w:hAnsi="Arial" w:cs="Arial"/>
                <w:sz w:val="24"/>
                <w:szCs w:val="24"/>
              </w:rPr>
              <w:br/>
              <w:t>Mejorar procesos en futuros proyectos.</w:t>
            </w:r>
          </w:p>
          <w:p w:rsidR="007755E9" w:rsidRPr="007755E9" w:rsidRDefault="007755E9" w:rsidP="007755E9">
            <w:pPr>
              <w:rPr>
                <w:rFonts w:ascii="Arial" w:eastAsia="Calibri" w:hAnsi="Arial" w:cs="Arial"/>
                <w:sz w:val="24"/>
                <w:szCs w:val="24"/>
              </w:rPr>
            </w:pPr>
            <w:r w:rsidRPr="007755E9">
              <w:rPr>
                <w:rFonts w:ascii="Arial" w:eastAsia="Calibri" w:hAnsi="Arial" w:cs="Arial"/>
                <w:sz w:val="24"/>
                <w:szCs w:val="24"/>
              </w:rPr>
              <w:t>La retroalimentación a los alumnos se brindara de forma individual por medio de explicaciones y ejemplos.</w:t>
            </w:r>
          </w:p>
        </w:tc>
      </w:tr>
    </w:tbl>
    <w:p w:rsidR="00EB634B" w:rsidRDefault="00EB634B"/>
    <w:sectPr w:rsidR="00EB63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DDA"/>
    <w:multiLevelType w:val="hybridMultilevel"/>
    <w:tmpl w:val="AD9230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0E337CE"/>
    <w:multiLevelType w:val="hybridMultilevel"/>
    <w:tmpl w:val="4894A4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50E17E9C"/>
    <w:multiLevelType w:val="hybridMultilevel"/>
    <w:tmpl w:val="D0664F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5B9357C0"/>
    <w:multiLevelType w:val="hybridMultilevel"/>
    <w:tmpl w:val="612A2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E9"/>
    <w:rsid w:val="00117EE8"/>
    <w:rsid w:val="001B2F3F"/>
    <w:rsid w:val="0024494B"/>
    <w:rsid w:val="0047430C"/>
    <w:rsid w:val="00666749"/>
    <w:rsid w:val="006C2E1B"/>
    <w:rsid w:val="007755E9"/>
    <w:rsid w:val="00AF0B96"/>
    <w:rsid w:val="00BC044C"/>
    <w:rsid w:val="00C9525B"/>
    <w:rsid w:val="00D61A39"/>
    <w:rsid w:val="00EB63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976</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6</cp:revision>
  <dcterms:created xsi:type="dcterms:W3CDTF">2023-02-25T00:54:00Z</dcterms:created>
  <dcterms:modified xsi:type="dcterms:W3CDTF">2023-02-25T03:27:00Z</dcterms:modified>
</cp:coreProperties>
</file>