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8AEA" w14:textId="79A7AA70" w:rsidR="00BC0AA0" w:rsidRPr="001F2216" w:rsidRDefault="00BC0AA0" w:rsidP="00BC0AA0">
      <w:pPr>
        <w:pStyle w:val="Encabezado"/>
        <w:jc w:val="center"/>
        <w:rPr>
          <w:rFonts w:ascii="Calibri" w:hAnsi="Calibri" w:cs="Calibri"/>
          <w:b/>
          <w:bCs/>
          <w:sz w:val="28"/>
          <w:szCs w:val="28"/>
        </w:rPr>
      </w:pPr>
      <w:r w:rsidRPr="001F2216">
        <w:rPr>
          <w:rFonts w:ascii="Calibri" w:hAnsi="Calibri" w:cs="Calibri"/>
          <w:b/>
          <w:bCs/>
          <w:sz w:val="28"/>
          <w:szCs w:val="28"/>
        </w:rPr>
        <w:t xml:space="preserve">Escuela </w:t>
      </w:r>
      <w:r w:rsidR="001F2216" w:rsidRPr="001F2216">
        <w:rPr>
          <w:rFonts w:ascii="Calibri" w:hAnsi="Calibri" w:cs="Calibri"/>
          <w:b/>
          <w:bCs/>
          <w:sz w:val="28"/>
          <w:szCs w:val="28"/>
        </w:rPr>
        <w:t>P</w:t>
      </w:r>
      <w:r w:rsidRPr="001F2216">
        <w:rPr>
          <w:rFonts w:ascii="Calibri" w:hAnsi="Calibri" w:cs="Calibri"/>
          <w:b/>
          <w:bCs/>
          <w:sz w:val="28"/>
          <w:szCs w:val="28"/>
        </w:rPr>
        <w:t>rimaria ¨Sor Juana Inés de la Cruz¨</w:t>
      </w:r>
    </w:p>
    <w:p w14:paraId="6C3C13BD" w14:textId="77777777" w:rsidR="00BC0AA0" w:rsidRPr="001F2216" w:rsidRDefault="00BC0AA0" w:rsidP="00BC0AA0">
      <w:pPr>
        <w:pStyle w:val="Encabezado"/>
        <w:jc w:val="center"/>
        <w:rPr>
          <w:rFonts w:ascii="Calibri" w:hAnsi="Calibri" w:cs="Calibri"/>
          <w:sz w:val="28"/>
          <w:szCs w:val="28"/>
        </w:rPr>
      </w:pPr>
      <w:r w:rsidRPr="001F2216">
        <w:rPr>
          <w:rFonts w:ascii="Calibri" w:hAnsi="Calibri" w:cs="Calibri"/>
          <w:b/>
          <w:bCs/>
          <w:sz w:val="28"/>
          <w:szCs w:val="28"/>
        </w:rPr>
        <w:t>C.C.T.</w:t>
      </w:r>
      <w:r w:rsidRPr="001F2216">
        <w:rPr>
          <w:rFonts w:ascii="Calibri" w:hAnsi="Calibri" w:cs="Calibri"/>
          <w:sz w:val="28"/>
          <w:szCs w:val="28"/>
        </w:rPr>
        <w:t xml:space="preserve"> 10DPR0063P</w:t>
      </w:r>
    </w:p>
    <w:p w14:paraId="1AAEC624" w14:textId="3E081304" w:rsidR="00BC0AA0" w:rsidRPr="001F2216" w:rsidRDefault="00BC0AA0" w:rsidP="00BC0AA0">
      <w:pPr>
        <w:pStyle w:val="Encabezado"/>
        <w:jc w:val="center"/>
        <w:rPr>
          <w:rFonts w:ascii="Calibri" w:hAnsi="Calibri" w:cs="Calibri"/>
          <w:sz w:val="28"/>
          <w:szCs w:val="28"/>
        </w:rPr>
      </w:pPr>
      <w:r w:rsidRPr="001F2216">
        <w:rPr>
          <w:rFonts w:ascii="Calibri" w:hAnsi="Calibri" w:cs="Calibri"/>
          <w:b/>
          <w:bCs/>
          <w:sz w:val="28"/>
          <w:szCs w:val="28"/>
        </w:rPr>
        <w:t>Sector:</w:t>
      </w:r>
      <w:r w:rsidRPr="001F2216">
        <w:rPr>
          <w:rFonts w:ascii="Calibri" w:hAnsi="Calibri" w:cs="Calibri"/>
          <w:sz w:val="28"/>
          <w:szCs w:val="28"/>
        </w:rPr>
        <w:t xml:space="preserve"> 12 </w:t>
      </w:r>
      <w:r w:rsidRPr="001F2216">
        <w:rPr>
          <w:rFonts w:ascii="Calibri" w:hAnsi="Calibri" w:cs="Calibri"/>
          <w:b/>
          <w:bCs/>
          <w:sz w:val="28"/>
          <w:szCs w:val="28"/>
        </w:rPr>
        <w:t>Zona:</w:t>
      </w:r>
      <w:r w:rsidRPr="001F2216">
        <w:rPr>
          <w:rFonts w:ascii="Calibri" w:hAnsi="Calibri" w:cs="Calibri"/>
          <w:sz w:val="28"/>
          <w:szCs w:val="28"/>
        </w:rPr>
        <w:t xml:space="preserve"> 145 </w:t>
      </w:r>
      <w:r w:rsidRPr="001F2216">
        <w:rPr>
          <w:rFonts w:ascii="Calibri" w:hAnsi="Calibri" w:cs="Calibri"/>
          <w:b/>
          <w:bCs/>
          <w:sz w:val="28"/>
          <w:szCs w:val="28"/>
        </w:rPr>
        <w:t>Grupo:</w:t>
      </w:r>
      <w:r w:rsidRPr="001F2216">
        <w:rPr>
          <w:rFonts w:ascii="Calibri" w:hAnsi="Calibri" w:cs="Calibri"/>
          <w:sz w:val="28"/>
          <w:szCs w:val="28"/>
        </w:rPr>
        <w:t xml:space="preserve"> 3°B</w:t>
      </w:r>
    </w:p>
    <w:p w14:paraId="56CE57E5" w14:textId="053032D4" w:rsidR="00BC0AA0" w:rsidRPr="001F2216" w:rsidRDefault="00BC0AA0" w:rsidP="00BC0AA0">
      <w:pPr>
        <w:pStyle w:val="Encabezado"/>
        <w:jc w:val="center"/>
        <w:rPr>
          <w:rFonts w:ascii="Calibri" w:hAnsi="Calibri" w:cs="Calibri"/>
          <w:sz w:val="28"/>
          <w:szCs w:val="28"/>
        </w:rPr>
      </w:pPr>
      <w:r w:rsidRPr="001F2216">
        <w:rPr>
          <w:rFonts w:ascii="Calibri" w:hAnsi="Calibri" w:cs="Calibri"/>
          <w:b/>
          <w:bCs/>
          <w:sz w:val="28"/>
          <w:szCs w:val="28"/>
        </w:rPr>
        <w:t>Profesora:</w:t>
      </w:r>
      <w:r w:rsidRPr="001F2216">
        <w:rPr>
          <w:rFonts w:ascii="Calibri" w:hAnsi="Calibri" w:cs="Calibri"/>
          <w:sz w:val="28"/>
          <w:szCs w:val="28"/>
        </w:rPr>
        <w:t xml:space="preserve"> Dulce Olivia Carmona Godínez</w:t>
      </w:r>
    </w:p>
    <w:p w14:paraId="251AAF62" w14:textId="3042722A" w:rsidR="00BC0AA0" w:rsidRDefault="00BC0AA0" w:rsidP="00BC0AA0">
      <w:pPr>
        <w:pStyle w:val="Encabezado"/>
        <w:jc w:val="center"/>
        <w:rPr>
          <w:rFonts w:ascii="Calibri" w:hAnsi="Calibri" w:cs="Calibri"/>
          <w:sz w:val="28"/>
          <w:szCs w:val="28"/>
        </w:rPr>
      </w:pPr>
    </w:p>
    <w:p w14:paraId="00228942" w14:textId="77777777" w:rsidR="001F2216" w:rsidRPr="001F2216" w:rsidRDefault="001F2216" w:rsidP="00BC0AA0">
      <w:pPr>
        <w:pStyle w:val="Encabezado"/>
        <w:jc w:val="center"/>
        <w:rPr>
          <w:rFonts w:ascii="Calibri" w:hAnsi="Calibri" w:cs="Calibri"/>
          <w:sz w:val="28"/>
          <w:szCs w:val="28"/>
        </w:rPr>
      </w:pPr>
    </w:p>
    <w:p w14:paraId="7C3C443A" w14:textId="0AADB798" w:rsidR="00325E56" w:rsidRDefault="001F2216" w:rsidP="00BC0AA0">
      <w:pPr>
        <w:pStyle w:val="Encabezado"/>
        <w:jc w:val="center"/>
        <w:rPr>
          <w:rFonts w:ascii="Calibri" w:hAnsi="Calibri" w:cs="Calibri"/>
          <w:b/>
          <w:bCs/>
          <w:sz w:val="28"/>
          <w:szCs w:val="28"/>
        </w:rPr>
      </w:pPr>
      <w:r w:rsidRPr="001F2216">
        <w:rPr>
          <w:rFonts w:ascii="Calibri" w:hAnsi="Calibri" w:cs="Calibri"/>
          <w:b/>
          <w:bCs/>
          <w:sz w:val="28"/>
          <w:szCs w:val="28"/>
        </w:rPr>
        <w:t>SECUENCIA DIDÁCTICA</w:t>
      </w:r>
    </w:p>
    <w:p w14:paraId="683E1934" w14:textId="77777777" w:rsidR="001F2216" w:rsidRPr="001F2216" w:rsidRDefault="001F2216" w:rsidP="00BC0AA0">
      <w:pPr>
        <w:pStyle w:val="Encabezad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B601EE" w14:textId="77777777" w:rsidR="00325E56" w:rsidRPr="001F2216" w:rsidRDefault="00325E56" w:rsidP="00325E56">
      <w:pPr>
        <w:pStyle w:val="Encabezado"/>
        <w:rPr>
          <w:rFonts w:ascii="Calibri" w:hAnsi="Calibri" w:cs="Calibri"/>
          <w:sz w:val="26"/>
          <w:szCs w:val="26"/>
        </w:rPr>
      </w:pPr>
      <w:r w:rsidRPr="001F2216">
        <w:rPr>
          <w:rFonts w:ascii="Calibri" w:hAnsi="Calibri" w:cs="Calibri"/>
          <w:b/>
          <w:bCs/>
          <w:sz w:val="26"/>
          <w:szCs w:val="26"/>
        </w:rPr>
        <w:t>Asignatura:</w:t>
      </w:r>
      <w:r w:rsidRPr="001F2216">
        <w:rPr>
          <w:rFonts w:ascii="Calibri" w:hAnsi="Calibri" w:cs="Calibri"/>
          <w:sz w:val="26"/>
          <w:szCs w:val="26"/>
        </w:rPr>
        <w:t xml:space="preserve"> Matemáticas</w:t>
      </w:r>
    </w:p>
    <w:p w14:paraId="00D7EBC4" w14:textId="2AECAB47" w:rsidR="00325E56" w:rsidRPr="001F2216" w:rsidRDefault="00325E56" w:rsidP="00325E56">
      <w:pPr>
        <w:pStyle w:val="Encabezado"/>
        <w:rPr>
          <w:rFonts w:ascii="Calibri" w:hAnsi="Calibri" w:cs="Calibri"/>
          <w:sz w:val="26"/>
          <w:szCs w:val="26"/>
        </w:rPr>
      </w:pPr>
      <w:r w:rsidRPr="001F2216">
        <w:rPr>
          <w:rFonts w:ascii="Calibri" w:hAnsi="Calibri" w:cs="Calibri"/>
          <w:b/>
          <w:bCs/>
          <w:sz w:val="26"/>
          <w:szCs w:val="26"/>
        </w:rPr>
        <w:t>Bloque</w:t>
      </w:r>
      <w:r w:rsidR="001F2216">
        <w:rPr>
          <w:rFonts w:ascii="Calibri" w:hAnsi="Calibri" w:cs="Calibri"/>
          <w:b/>
          <w:bCs/>
          <w:sz w:val="26"/>
          <w:szCs w:val="26"/>
        </w:rPr>
        <w:t>:</w:t>
      </w:r>
      <w:r w:rsidRPr="001F2216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F2216">
        <w:rPr>
          <w:rFonts w:ascii="Calibri" w:hAnsi="Calibri" w:cs="Calibri"/>
          <w:sz w:val="26"/>
          <w:szCs w:val="26"/>
        </w:rPr>
        <w:t xml:space="preserve">III </w:t>
      </w:r>
    </w:p>
    <w:p w14:paraId="1E852C65" w14:textId="5473816C" w:rsidR="00325E56" w:rsidRPr="001F2216" w:rsidRDefault="00325E56" w:rsidP="00325E56">
      <w:pPr>
        <w:pStyle w:val="Encabezado"/>
        <w:rPr>
          <w:rFonts w:ascii="Calibri" w:hAnsi="Calibri" w:cs="Calibri"/>
          <w:sz w:val="26"/>
          <w:szCs w:val="26"/>
        </w:rPr>
      </w:pPr>
      <w:r w:rsidRPr="001F2216">
        <w:rPr>
          <w:rFonts w:ascii="Calibri" w:hAnsi="Calibri" w:cs="Calibri"/>
          <w:b/>
          <w:bCs/>
          <w:sz w:val="26"/>
          <w:szCs w:val="26"/>
        </w:rPr>
        <w:t>Lección</w:t>
      </w:r>
      <w:r w:rsidR="001F2216">
        <w:rPr>
          <w:rFonts w:ascii="Calibri" w:hAnsi="Calibri" w:cs="Calibri"/>
          <w:b/>
          <w:bCs/>
          <w:sz w:val="26"/>
          <w:szCs w:val="26"/>
        </w:rPr>
        <w:t>:</w:t>
      </w:r>
      <w:r w:rsidRPr="001F2216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F2216">
        <w:rPr>
          <w:rFonts w:ascii="Calibri" w:hAnsi="Calibri" w:cs="Calibri"/>
          <w:sz w:val="26"/>
          <w:szCs w:val="26"/>
        </w:rPr>
        <w:t>43: Sumas y restas</w:t>
      </w:r>
    </w:p>
    <w:p w14:paraId="2741EB56" w14:textId="77777777" w:rsidR="00325E56" w:rsidRPr="001F2216" w:rsidRDefault="00325E56" w:rsidP="00325E56">
      <w:pPr>
        <w:pStyle w:val="Encabezado"/>
        <w:rPr>
          <w:rFonts w:ascii="Calibri" w:hAnsi="Calibri" w:cs="Calibri"/>
          <w:sz w:val="28"/>
          <w:szCs w:val="28"/>
        </w:rPr>
      </w:pPr>
    </w:p>
    <w:p w14:paraId="24293523" w14:textId="5BE844CC" w:rsidR="00BC0AA0" w:rsidRDefault="00BC0AA0" w:rsidP="00BC0AA0">
      <w:pPr>
        <w:pStyle w:val="Encabezado"/>
        <w:jc w:val="center"/>
        <w:rPr>
          <w:rFonts w:ascii="Rockwell" w:hAnsi="Rockwel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0"/>
        <w:gridCol w:w="1589"/>
        <w:gridCol w:w="4008"/>
        <w:gridCol w:w="2469"/>
      </w:tblGrid>
      <w:tr w:rsidR="00325E56" w14:paraId="44F6CDE4" w14:textId="77777777" w:rsidTr="00631D72">
        <w:tc>
          <w:tcPr>
            <w:tcW w:w="2106" w:type="dxa"/>
            <w:shd w:val="clear" w:color="auto" w:fill="FF0000"/>
          </w:tcPr>
          <w:p w14:paraId="5489E50A" w14:textId="77777777" w:rsidR="00BC0AA0" w:rsidRPr="009F610A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 w:rsidRPr="009F610A">
              <w:rPr>
                <w:b/>
                <w:bCs/>
              </w:rPr>
              <w:t>Asignatura:</w:t>
            </w:r>
          </w:p>
          <w:p w14:paraId="4924A033" w14:textId="77777777" w:rsidR="00BC0AA0" w:rsidRDefault="00BC0AA0" w:rsidP="00631D72">
            <w:pPr>
              <w:pStyle w:val="Sinespaciado"/>
              <w:jc w:val="center"/>
            </w:pPr>
            <w:r>
              <w:rPr>
                <w:b/>
                <w:bCs/>
              </w:rPr>
              <w:t>Matemáticas</w:t>
            </w:r>
          </w:p>
        </w:tc>
        <w:tc>
          <w:tcPr>
            <w:tcW w:w="1629" w:type="dxa"/>
            <w:shd w:val="clear" w:color="auto" w:fill="FF0000"/>
          </w:tcPr>
          <w:p w14:paraId="1D22B020" w14:textId="77777777" w:rsidR="00BC0AA0" w:rsidRDefault="00BC0AA0" w:rsidP="00631D72">
            <w:pPr>
              <w:pStyle w:val="Sinespaciado"/>
            </w:pPr>
          </w:p>
        </w:tc>
        <w:tc>
          <w:tcPr>
            <w:tcW w:w="4417" w:type="dxa"/>
            <w:shd w:val="clear" w:color="auto" w:fill="FF0000"/>
          </w:tcPr>
          <w:p w14:paraId="56CB8F2B" w14:textId="77777777" w:rsidR="00BC0AA0" w:rsidRDefault="00BC0AA0" w:rsidP="00631D72">
            <w:pPr>
              <w:pStyle w:val="Sinespaciado"/>
              <w:jc w:val="center"/>
            </w:pPr>
            <w:r w:rsidRPr="009F610A">
              <w:rPr>
                <w:b/>
                <w:bCs/>
              </w:rPr>
              <w:t>SECUENCIA DE ACTIVIDADES</w:t>
            </w:r>
          </w:p>
        </w:tc>
        <w:tc>
          <w:tcPr>
            <w:tcW w:w="2638" w:type="dxa"/>
            <w:shd w:val="clear" w:color="auto" w:fill="FF0000"/>
          </w:tcPr>
          <w:p w14:paraId="5A4052C4" w14:textId="77777777" w:rsidR="00BC0AA0" w:rsidRPr="009F610A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 w:rsidRPr="009F610A">
              <w:rPr>
                <w:b/>
                <w:bCs/>
              </w:rPr>
              <w:t>Duración:</w:t>
            </w:r>
          </w:p>
          <w:p w14:paraId="70B4037D" w14:textId="77777777" w:rsidR="00BC0AA0" w:rsidRDefault="00BC0AA0" w:rsidP="00631D72">
            <w:pPr>
              <w:pStyle w:val="Sinespaciado"/>
              <w:jc w:val="center"/>
            </w:pPr>
            <w:r w:rsidRPr="009F610A">
              <w:rPr>
                <w:b/>
                <w:bCs/>
              </w:rPr>
              <w:t>______ minutos</w:t>
            </w:r>
          </w:p>
        </w:tc>
      </w:tr>
      <w:tr w:rsidR="00325E56" w14:paraId="737E9F53" w14:textId="77777777" w:rsidTr="00631D72">
        <w:tc>
          <w:tcPr>
            <w:tcW w:w="2106" w:type="dxa"/>
          </w:tcPr>
          <w:p w14:paraId="4B458ADB" w14:textId="77777777" w:rsidR="00BC0AA0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 w:rsidRPr="009F610A">
              <w:rPr>
                <w:b/>
                <w:bCs/>
              </w:rPr>
              <w:t>Aprendizaje Esperado:</w:t>
            </w:r>
          </w:p>
          <w:p w14:paraId="45ECC408" w14:textId="77777777" w:rsidR="00BC0AA0" w:rsidRPr="00187A84" w:rsidRDefault="00BC0AA0" w:rsidP="00631D72">
            <w:pPr>
              <w:pStyle w:val="Sinespaciado"/>
            </w:pPr>
            <w:r>
              <w:t>Resuelve problemas que implican efectuar hasta tres operaciones de adición y sustracción.</w:t>
            </w:r>
          </w:p>
          <w:p w14:paraId="272943E5" w14:textId="77777777" w:rsidR="00BC0AA0" w:rsidRDefault="00BC0AA0" w:rsidP="00631D72">
            <w:pPr>
              <w:pStyle w:val="Sinespaciado"/>
            </w:pPr>
          </w:p>
        </w:tc>
        <w:tc>
          <w:tcPr>
            <w:tcW w:w="1629" w:type="dxa"/>
            <w:vMerge w:val="restart"/>
          </w:tcPr>
          <w:p w14:paraId="751E6BA0" w14:textId="77777777" w:rsidR="00BC0AA0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Tema:</w:t>
            </w:r>
          </w:p>
          <w:p w14:paraId="2B13C540" w14:textId="77777777" w:rsidR="00BC0AA0" w:rsidRPr="00187A84" w:rsidRDefault="00BC0AA0" w:rsidP="00631D72">
            <w:pPr>
              <w:pStyle w:val="Sinespaciado"/>
            </w:pPr>
            <w:r>
              <w:t>Números y sistemas de numeración.</w:t>
            </w:r>
          </w:p>
          <w:p w14:paraId="3082DFEC" w14:textId="77777777" w:rsidR="00BC0AA0" w:rsidRDefault="00BC0AA0" w:rsidP="00631D72">
            <w:pPr>
              <w:pStyle w:val="Sinespaciado"/>
            </w:pPr>
          </w:p>
        </w:tc>
        <w:tc>
          <w:tcPr>
            <w:tcW w:w="4417" w:type="dxa"/>
            <w:vMerge w:val="restart"/>
          </w:tcPr>
          <w:p w14:paraId="27D53900" w14:textId="77777777" w:rsidR="00BC0AA0" w:rsidRDefault="00BC0AA0" w:rsidP="00631D72">
            <w:pPr>
              <w:pStyle w:val="Sinespaciado"/>
              <w:rPr>
                <w:b/>
                <w:bCs/>
              </w:rPr>
            </w:pPr>
            <w:r w:rsidRPr="00187A84">
              <w:rPr>
                <w:b/>
                <w:bCs/>
              </w:rPr>
              <w:t>INICIO:</w:t>
            </w:r>
          </w:p>
          <w:p w14:paraId="0F646197" w14:textId="6710CE6F" w:rsidR="00BC0AA0" w:rsidRDefault="00BC0AA0" w:rsidP="00631D72">
            <w:pPr>
              <w:pStyle w:val="Sinespaciado"/>
            </w:pPr>
            <w:r>
              <w:t xml:space="preserve">Observar los productos de la tiendita </w:t>
            </w:r>
            <w:r w:rsidR="00325E56">
              <w:t>del aula para plantear problemas de suma o resta según corresponda.</w:t>
            </w:r>
          </w:p>
          <w:p w14:paraId="0ACC71F0" w14:textId="3DD9454B" w:rsidR="00325E56" w:rsidRDefault="00325E56" w:rsidP="00631D72">
            <w:pPr>
              <w:pStyle w:val="Sinespaciado"/>
            </w:pPr>
            <w:r>
              <w:t>En parejas seleccionar 2 productos de la tiendita y plantear un problema con dichos productos.</w:t>
            </w:r>
          </w:p>
          <w:p w14:paraId="1900A437" w14:textId="77777777" w:rsidR="00BC0AA0" w:rsidRDefault="00BC0AA0" w:rsidP="00631D72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DESARROLLO:</w:t>
            </w:r>
          </w:p>
          <w:p w14:paraId="48A89AF6" w14:textId="48FA5974" w:rsidR="00BC0AA0" w:rsidRDefault="00BC0AA0" w:rsidP="00631D72">
            <w:pPr>
              <w:pStyle w:val="Sinespaciado"/>
            </w:pPr>
            <w:r>
              <w:t>Resolver en su cuaderno los</w:t>
            </w:r>
            <w:r w:rsidR="00325E56">
              <w:t xml:space="preserve"> </w:t>
            </w:r>
            <w:r>
              <w:t>problemas presentados, identificando si es necesario utilizar la suma o la resta para obtener el resultado correcto.</w:t>
            </w:r>
          </w:p>
          <w:p w14:paraId="074DA610" w14:textId="77777777" w:rsidR="00BC0AA0" w:rsidRDefault="00BC0AA0" w:rsidP="00631D72">
            <w:pPr>
              <w:pStyle w:val="Sinespaciado"/>
            </w:pPr>
            <w:r>
              <w:t>Responder la página 96 de su libro de texto donde tendrá que resolver algunas operaciones de suma o resta.</w:t>
            </w:r>
          </w:p>
          <w:p w14:paraId="48E86D5B" w14:textId="77777777" w:rsidR="00BC0AA0" w:rsidRDefault="00BC0AA0" w:rsidP="00631D72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CIERRE:</w:t>
            </w:r>
          </w:p>
          <w:p w14:paraId="17B82915" w14:textId="77777777" w:rsidR="00BC0AA0" w:rsidRPr="00F679B2" w:rsidRDefault="00BC0AA0" w:rsidP="00631D72">
            <w:pPr>
              <w:pStyle w:val="Sinespaciado"/>
            </w:pPr>
            <w:r>
              <w:t>Comparar sus resultados y corregir en caso de ser necesario.</w:t>
            </w:r>
          </w:p>
          <w:p w14:paraId="0F0CC91F" w14:textId="77777777" w:rsidR="00BC0AA0" w:rsidRDefault="00BC0AA0" w:rsidP="00631D72">
            <w:pPr>
              <w:pStyle w:val="Sinespaciado"/>
            </w:pPr>
          </w:p>
        </w:tc>
        <w:tc>
          <w:tcPr>
            <w:tcW w:w="2638" w:type="dxa"/>
          </w:tcPr>
          <w:p w14:paraId="788C7077" w14:textId="77777777" w:rsidR="00BC0AA0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 w:rsidRPr="009F610A">
              <w:rPr>
                <w:b/>
                <w:bCs/>
              </w:rPr>
              <w:t>Materiales:</w:t>
            </w:r>
          </w:p>
          <w:p w14:paraId="63E96B5D" w14:textId="77777777" w:rsidR="00325E56" w:rsidRDefault="00325E56" w:rsidP="00631D72">
            <w:pPr>
              <w:pStyle w:val="Sinespaciado"/>
            </w:pPr>
            <w:r>
              <w:t>Tiendita del aula.</w:t>
            </w:r>
          </w:p>
          <w:p w14:paraId="6F0517EE" w14:textId="77777777" w:rsidR="00BC0AA0" w:rsidRDefault="00BC0AA0" w:rsidP="00631D72">
            <w:pPr>
              <w:pStyle w:val="Sinespaciado"/>
            </w:pPr>
            <w:r>
              <w:t>Problemas de suma y resta.</w:t>
            </w:r>
          </w:p>
          <w:p w14:paraId="31740AFC" w14:textId="77777777" w:rsidR="00BC0AA0" w:rsidRDefault="00BC0AA0" w:rsidP="00631D72">
            <w:pPr>
              <w:pStyle w:val="Sinespaciado"/>
            </w:pPr>
            <w:r>
              <w:t>Libro de texto.</w:t>
            </w:r>
          </w:p>
          <w:p w14:paraId="4BD63366" w14:textId="77777777" w:rsidR="00BC0AA0" w:rsidRDefault="00BC0AA0" w:rsidP="00631D72">
            <w:pPr>
              <w:pStyle w:val="Sinespaciado"/>
            </w:pPr>
          </w:p>
        </w:tc>
      </w:tr>
      <w:tr w:rsidR="00325E56" w14:paraId="0F0F26C1" w14:textId="77777777" w:rsidTr="00631D72">
        <w:tc>
          <w:tcPr>
            <w:tcW w:w="2106" w:type="dxa"/>
          </w:tcPr>
          <w:p w14:paraId="5BB33A19" w14:textId="77777777" w:rsidR="00BC0AA0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 w:rsidRPr="00187A84">
              <w:rPr>
                <w:b/>
                <w:bCs/>
              </w:rPr>
              <w:t>Eje:</w:t>
            </w:r>
          </w:p>
          <w:p w14:paraId="05C8B02B" w14:textId="77777777" w:rsidR="00BC0AA0" w:rsidRDefault="00BC0AA0" w:rsidP="00631D72">
            <w:pPr>
              <w:pStyle w:val="Sinespaciado"/>
            </w:pPr>
            <w:r>
              <w:t>Sentido numérico y pensamiento algebraico.</w:t>
            </w:r>
          </w:p>
        </w:tc>
        <w:tc>
          <w:tcPr>
            <w:tcW w:w="1629" w:type="dxa"/>
            <w:vMerge/>
          </w:tcPr>
          <w:p w14:paraId="7F1B285A" w14:textId="77777777" w:rsidR="00BC0AA0" w:rsidRDefault="00BC0AA0" w:rsidP="00631D72">
            <w:pPr>
              <w:pStyle w:val="Sinespaciado"/>
            </w:pPr>
          </w:p>
        </w:tc>
        <w:tc>
          <w:tcPr>
            <w:tcW w:w="4417" w:type="dxa"/>
            <w:vMerge/>
          </w:tcPr>
          <w:p w14:paraId="4FE7F084" w14:textId="77777777" w:rsidR="00BC0AA0" w:rsidRDefault="00BC0AA0" w:rsidP="00631D72">
            <w:pPr>
              <w:pStyle w:val="Sinespaciado"/>
            </w:pPr>
          </w:p>
        </w:tc>
        <w:tc>
          <w:tcPr>
            <w:tcW w:w="2638" w:type="dxa"/>
          </w:tcPr>
          <w:p w14:paraId="1002E07B" w14:textId="77777777" w:rsidR="00BC0AA0" w:rsidRDefault="00BC0AA0" w:rsidP="00631D72">
            <w:pPr>
              <w:pStyle w:val="Sinespaciado"/>
              <w:jc w:val="center"/>
              <w:rPr>
                <w:b/>
                <w:bCs/>
              </w:rPr>
            </w:pPr>
            <w:r w:rsidRPr="009F610A">
              <w:rPr>
                <w:b/>
                <w:bCs/>
              </w:rPr>
              <w:t>Evaluación:</w:t>
            </w:r>
          </w:p>
          <w:p w14:paraId="596A9112" w14:textId="77777777" w:rsidR="00BC0AA0" w:rsidRDefault="00BC0AA0" w:rsidP="00631D72">
            <w:pPr>
              <w:pStyle w:val="Sinespaciado"/>
            </w:pPr>
            <w:r>
              <w:t>Lista de cotejo.</w:t>
            </w:r>
          </w:p>
          <w:p w14:paraId="684C36D4" w14:textId="77777777" w:rsidR="00BC0AA0" w:rsidRDefault="00BC0AA0" w:rsidP="00631D72">
            <w:pPr>
              <w:pStyle w:val="Sinespaciado"/>
            </w:pPr>
            <w:r>
              <w:t>Trabajo en clase.</w:t>
            </w:r>
          </w:p>
          <w:p w14:paraId="4EE0544E" w14:textId="77777777" w:rsidR="00BC0AA0" w:rsidRDefault="00BC0AA0" w:rsidP="00631D72">
            <w:pPr>
              <w:pStyle w:val="Sinespaciado"/>
            </w:pPr>
            <w:r>
              <w:t>Participación.</w:t>
            </w:r>
          </w:p>
        </w:tc>
      </w:tr>
    </w:tbl>
    <w:p w14:paraId="2BF8FC75" w14:textId="6376334E" w:rsidR="00BC0AA0" w:rsidRPr="00BC0AA0" w:rsidRDefault="00BC0AA0" w:rsidP="00BC0AA0">
      <w:pPr>
        <w:pStyle w:val="Encabezado"/>
        <w:rPr>
          <w:rFonts w:ascii="Rockwell" w:hAnsi="Rockwell"/>
        </w:rPr>
      </w:pPr>
    </w:p>
    <w:p w14:paraId="410699EC" w14:textId="4335EE38" w:rsidR="00BC0AA0" w:rsidRDefault="00BC0AA0">
      <w:pPr>
        <w:rPr>
          <w:lang w:val="es-MX"/>
        </w:rPr>
      </w:pPr>
    </w:p>
    <w:p w14:paraId="0700BD7A" w14:textId="4271B0B6" w:rsidR="001F2216" w:rsidRDefault="001F2216">
      <w:pPr>
        <w:rPr>
          <w:lang w:val="es-MX"/>
        </w:rPr>
      </w:pPr>
    </w:p>
    <w:p w14:paraId="1E950339" w14:textId="55A951A9" w:rsidR="001F2216" w:rsidRDefault="001F2216">
      <w:pPr>
        <w:rPr>
          <w:lang w:val="es-MX"/>
        </w:rPr>
      </w:pPr>
    </w:p>
    <w:p w14:paraId="5BAEA3D3" w14:textId="55CFB0EA" w:rsidR="001F2216" w:rsidRDefault="001F2216">
      <w:pPr>
        <w:rPr>
          <w:lang w:val="es-MX"/>
        </w:rPr>
      </w:pPr>
    </w:p>
    <w:p w14:paraId="1BC2E3FE" w14:textId="1EB138BA" w:rsidR="001F2216" w:rsidRDefault="001F2216">
      <w:pPr>
        <w:rPr>
          <w:lang w:val="es-MX"/>
        </w:rPr>
      </w:pPr>
    </w:p>
    <w:p w14:paraId="0FDA0CEB" w14:textId="3B2E4294" w:rsidR="001F2216" w:rsidRDefault="001F2216">
      <w:pPr>
        <w:rPr>
          <w:lang w:val="es-MX"/>
        </w:rPr>
      </w:pPr>
    </w:p>
    <w:p w14:paraId="78BCEBDF" w14:textId="77777777" w:rsidR="001F2216" w:rsidRDefault="001F2216">
      <w:pPr>
        <w:rPr>
          <w:lang w:val="es-MX"/>
        </w:rPr>
      </w:pPr>
    </w:p>
    <w:p w14:paraId="2190BB64" w14:textId="095F5FD9" w:rsidR="00325E56" w:rsidRPr="001F2216" w:rsidRDefault="001F2216" w:rsidP="00325E56">
      <w:pPr>
        <w:pStyle w:val="Encabezado"/>
        <w:jc w:val="center"/>
        <w:rPr>
          <w:rFonts w:ascii="Calibri" w:hAnsi="Calibri" w:cs="Calibri"/>
          <w:b/>
          <w:bCs/>
          <w:sz w:val="28"/>
          <w:szCs w:val="28"/>
        </w:rPr>
      </w:pPr>
      <w:r w:rsidRPr="001F2216">
        <w:rPr>
          <w:rFonts w:ascii="Calibri" w:hAnsi="Calibri" w:cs="Calibri"/>
          <w:b/>
          <w:bCs/>
          <w:sz w:val="28"/>
          <w:szCs w:val="28"/>
        </w:rPr>
        <w:lastRenderedPageBreak/>
        <w:t>EXPERIENCIA EXITOSA</w:t>
      </w:r>
    </w:p>
    <w:p w14:paraId="78AEA09A" w14:textId="642136E0" w:rsidR="00325E56" w:rsidRPr="001F2216" w:rsidRDefault="00325E56">
      <w:pPr>
        <w:rPr>
          <w:sz w:val="24"/>
          <w:szCs w:val="24"/>
          <w:lang w:val="es-MX"/>
        </w:rPr>
      </w:pPr>
    </w:p>
    <w:p w14:paraId="2BD3B39C" w14:textId="16DCEBF1" w:rsidR="00132C78" w:rsidRPr="001F2216" w:rsidRDefault="00325E56" w:rsidP="001F2216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1F2216">
        <w:rPr>
          <w:rFonts w:ascii="Calibri" w:hAnsi="Calibri" w:cs="Calibri"/>
          <w:sz w:val="24"/>
          <w:szCs w:val="24"/>
          <w:lang w:val="es-MX"/>
        </w:rPr>
        <w:t xml:space="preserve">Se decidió utilizar la “Tiendita Escolar” como herramienta para enseñar operaciones de suma y resta a los alumnos. Para ello </w:t>
      </w:r>
      <w:r w:rsidR="00132C78" w:rsidRPr="001F2216">
        <w:rPr>
          <w:rFonts w:ascii="Calibri" w:hAnsi="Calibri" w:cs="Calibri"/>
          <w:sz w:val="24"/>
          <w:szCs w:val="24"/>
          <w:lang w:val="es-MX"/>
        </w:rPr>
        <w:t xml:space="preserve">se estableció un sistema de compra y venta de productos donde los alumnos hicieron cálculos mentales o escritos para establecer el total de una compra y el cambio a recibir después de la misma. </w:t>
      </w:r>
      <w:r w:rsidRPr="001F2216">
        <w:rPr>
          <w:rFonts w:ascii="Calibri" w:hAnsi="Calibri" w:cs="Calibri"/>
          <w:sz w:val="24"/>
          <w:szCs w:val="24"/>
          <w:lang w:val="es-MX"/>
        </w:rPr>
        <w:t xml:space="preserve">Al utilizar el recurso de “La Tiendita Escolar” </w:t>
      </w:r>
      <w:r w:rsidR="00132C78" w:rsidRPr="001F2216">
        <w:rPr>
          <w:rFonts w:ascii="Calibri" w:hAnsi="Calibri" w:cs="Calibri"/>
          <w:sz w:val="24"/>
          <w:szCs w:val="24"/>
          <w:lang w:val="es-MX"/>
        </w:rPr>
        <w:t>los alumnos lograron</w:t>
      </w:r>
      <w:r w:rsidRPr="001F2216">
        <w:rPr>
          <w:rFonts w:ascii="Calibri" w:hAnsi="Calibri" w:cs="Calibri"/>
          <w:sz w:val="24"/>
          <w:szCs w:val="24"/>
          <w:lang w:val="es-MX"/>
        </w:rPr>
        <w:t xml:space="preserve"> trabajar habilidades básicas que implican material concreto</w:t>
      </w:r>
      <w:r w:rsidR="00132C78" w:rsidRPr="001F2216">
        <w:rPr>
          <w:rFonts w:ascii="Calibri" w:hAnsi="Calibri" w:cs="Calibri"/>
          <w:sz w:val="24"/>
          <w:szCs w:val="24"/>
          <w:lang w:val="es-MX"/>
        </w:rPr>
        <w:t>.</w:t>
      </w:r>
    </w:p>
    <w:p w14:paraId="5B9295FC" w14:textId="0A93D84E" w:rsidR="00325E56" w:rsidRPr="001F2216" w:rsidRDefault="00132C78" w:rsidP="001F2216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1F2216">
        <w:rPr>
          <w:rFonts w:ascii="Calibri" w:hAnsi="Calibri" w:cs="Calibri"/>
          <w:sz w:val="24"/>
          <w:szCs w:val="24"/>
          <w:lang w:val="es-MX"/>
        </w:rPr>
        <w:t>Al inicio</w:t>
      </w:r>
      <w:r w:rsidR="00325E56" w:rsidRPr="001F2216">
        <w:rPr>
          <w:rFonts w:ascii="Calibri" w:hAnsi="Calibri" w:cs="Calibri"/>
          <w:sz w:val="24"/>
          <w:szCs w:val="24"/>
          <w:lang w:val="es-MX"/>
        </w:rPr>
        <w:t xml:space="preserve"> de esta secuencia el alumno se sintió familiarizado con los productos de la tienda </w:t>
      </w:r>
      <w:r w:rsidRPr="001F2216">
        <w:rPr>
          <w:rFonts w:ascii="Calibri" w:hAnsi="Calibri" w:cs="Calibri"/>
          <w:sz w:val="24"/>
          <w:szCs w:val="24"/>
          <w:lang w:val="es-MX"/>
        </w:rPr>
        <w:t>ya que forman</w:t>
      </w:r>
      <w:r w:rsidR="00325E56" w:rsidRPr="001F2216">
        <w:rPr>
          <w:rFonts w:ascii="Calibri" w:hAnsi="Calibri" w:cs="Calibri"/>
          <w:sz w:val="24"/>
          <w:szCs w:val="24"/>
          <w:lang w:val="es-MX"/>
        </w:rPr>
        <w:t xml:space="preserve"> parte de su contexto diario, ellos lograron identificar el precio y nombre los productos y una vez explicada la actividad lograron reconocer que al “juntar” dos productos de la tienda se efectuaría una suma para obtener la totalidad del costo </w:t>
      </w:r>
      <w:r w:rsidRPr="001F2216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325E56" w:rsidRPr="001F2216">
        <w:rPr>
          <w:rFonts w:ascii="Calibri" w:hAnsi="Calibri" w:cs="Calibri"/>
          <w:sz w:val="24"/>
          <w:szCs w:val="24"/>
          <w:lang w:val="es-MX"/>
        </w:rPr>
        <w:t xml:space="preserve">ambos productos, asimismo al mencionar la palabra “quitar” ellos reconocían que a una cantidad se le restaría el precio del producto seleccionado y </w:t>
      </w:r>
      <w:r w:rsidRPr="001F2216">
        <w:rPr>
          <w:rFonts w:ascii="Calibri" w:hAnsi="Calibri" w:cs="Calibri"/>
          <w:sz w:val="24"/>
          <w:szCs w:val="24"/>
          <w:lang w:val="es-MX"/>
        </w:rPr>
        <w:t>así</w:t>
      </w:r>
      <w:r w:rsidR="00325E56" w:rsidRPr="001F2216">
        <w:rPr>
          <w:rFonts w:ascii="Calibri" w:hAnsi="Calibri" w:cs="Calibri"/>
          <w:sz w:val="24"/>
          <w:szCs w:val="24"/>
          <w:lang w:val="es-MX"/>
        </w:rPr>
        <w:t xml:space="preserve"> conocer el total de la operación.</w:t>
      </w:r>
    </w:p>
    <w:p w14:paraId="64DDDE52" w14:textId="06425363" w:rsidR="00132C78" w:rsidRPr="001F2216" w:rsidRDefault="00132C78" w:rsidP="001F2216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1F2216">
        <w:rPr>
          <w:rFonts w:ascii="Calibri" w:hAnsi="Calibri" w:cs="Calibri"/>
          <w:sz w:val="24"/>
          <w:szCs w:val="24"/>
          <w:lang w:val="es-MX"/>
        </w:rPr>
        <w:t xml:space="preserve">Conforme avanzaba la actividad, los alumnos comenzaron a realizar compras en la tiendita y plantearon sus propios problemas de suma y resta desarrollando así las habilidades en estas operaciones básicas. </w:t>
      </w:r>
    </w:p>
    <w:p w14:paraId="3985B04B" w14:textId="0F4BF5FD" w:rsidR="00132C78" w:rsidRPr="001F2216" w:rsidRDefault="00132C78" w:rsidP="001F2216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1F2216">
        <w:rPr>
          <w:rFonts w:ascii="Calibri" w:hAnsi="Calibri" w:cs="Calibri"/>
          <w:sz w:val="24"/>
          <w:szCs w:val="24"/>
          <w:lang w:val="es-MX"/>
        </w:rPr>
        <w:t>Constantemente se les dio retroalimentación, felicitándolos por sus aciertos y corrigiendo en caso de que fuera necesario.</w:t>
      </w:r>
    </w:p>
    <w:p w14:paraId="7CE454B8" w14:textId="03C7F51C" w:rsidR="00132C78" w:rsidRPr="001F2216" w:rsidRDefault="00132C78" w:rsidP="001F2216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1F2216">
        <w:rPr>
          <w:rFonts w:ascii="Calibri" w:hAnsi="Calibri" w:cs="Calibri"/>
          <w:sz w:val="24"/>
          <w:szCs w:val="24"/>
        </w:rPr>
        <w:t>Después de varias sesiones trabajando con la tiendita, noté que mis alumnos estaban mejorando en sus habilidades de suma y resta y estaban mas confiados en hacer y resolver</w:t>
      </w:r>
      <w:r w:rsidRPr="001F2216">
        <w:rPr>
          <w:rFonts w:ascii="Calibri" w:hAnsi="Calibri" w:cs="Calibri"/>
          <w:sz w:val="24"/>
          <w:szCs w:val="24"/>
        </w:rPr>
        <w:t xml:space="preserve"> problemas que implican efectuar hasta tres operaciones de adición y sustracción.</w:t>
      </w:r>
      <w:r w:rsidRPr="001F2216">
        <w:rPr>
          <w:rFonts w:ascii="Calibri" w:hAnsi="Calibri" w:cs="Calibri"/>
          <w:sz w:val="24"/>
          <w:szCs w:val="24"/>
        </w:rPr>
        <w:t xml:space="preserve"> </w:t>
      </w:r>
      <w:r w:rsidR="001F2216" w:rsidRPr="001F2216">
        <w:rPr>
          <w:rFonts w:ascii="Calibri" w:hAnsi="Calibri" w:cs="Calibri"/>
          <w:sz w:val="24"/>
          <w:szCs w:val="24"/>
        </w:rPr>
        <w:t>También</w:t>
      </w:r>
      <w:r w:rsidRPr="001F2216">
        <w:rPr>
          <w:rFonts w:ascii="Calibri" w:hAnsi="Calibri" w:cs="Calibri"/>
          <w:sz w:val="24"/>
          <w:szCs w:val="24"/>
        </w:rPr>
        <w:t xml:space="preserve"> noté que estaban más interesados en las matemáticas y disfrutaban de la actividad en la tienda y por ello los problemas de su libro de texto resultaron no tan complicados puesto que ya tenían una idea clara de lo que implicaba sumar o restar.</w:t>
      </w:r>
    </w:p>
    <w:p w14:paraId="2FE2F05F" w14:textId="302C4993" w:rsidR="00132C78" w:rsidRPr="001F2216" w:rsidRDefault="00132C78" w:rsidP="001F2216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2E0F56CF" w14:textId="282A828D" w:rsidR="00132C78" w:rsidRPr="001F2216" w:rsidRDefault="00132C78" w:rsidP="001F2216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1F2216">
        <w:rPr>
          <w:rFonts w:ascii="Calibri" w:hAnsi="Calibri" w:cs="Calibri"/>
          <w:sz w:val="24"/>
          <w:szCs w:val="24"/>
        </w:rPr>
        <w:t xml:space="preserve">En resumen, la actividad resultó exitosa porque mis alumnos </w:t>
      </w:r>
      <w:r w:rsidR="001F2216" w:rsidRPr="001F2216">
        <w:rPr>
          <w:rFonts w:ascii="Calibri" w:hAnsi="Calibri" w:cs="Calibri"/>
          <w:sz w:val="24"/>
          <w:szCs w:val="24"/>
        </w:rPr>
        <w:t>mejoraron sus habilidades de suma y resta, lograron plantear problemas orales y escritos, sus cálculos fueron más certeros a pesar de que las operaciones incluían más de una operación matemática y sobre todo porque se sintieron más confiados al hacer los cálculos necesarios para obtener un resultado correcto.</w:t>
      </w:r>
    </w:p>
    <w:p w14:paraId="7028A401" w14:textId="5E930CA1" w:rsidR="00132C78" w:rsidRPr="001F2216" w:rsidRDefault="00132C78" w:rsidP="001F2216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14:paraId="7169996B" w14:textId="7B2F9A53" w:rsidR="00325E56" w:rsidRPr="001F2216" w:rsidRDefault="00325E56">
      <w:pPr>
        <w:rPr>
          <w:sz w:val="24"/>
          <w:szCs w:val="24"/>
          <w:lang w:val="es-MX"/>
        </w:rPr>
      </w:pPr>
    </w:p>
    <w:p w14:paraId="6C40571D" w14:textId="7B5AE233" w:rsidR="00325E56" w:rsidRDefault="00325E56">
      <w:pPr>
        <w:rPr>
          <w:lang w:val="es-MX"/>
        </w:rPr>
      </w:pPr>
    </w:p>
    <w:p w14:paraId="68A4C9AB" w14:textId="77777777" w:rsidR="00325E56" w:rsidRPr="00BC0AA0" w:rsidRDefault="00325E56">
      <w:pPr>
        <w:rPr>
          <w:lang w:val="es-MX"/>
        </w:rPr>
      </w:pPr>
    </w:p>
    <w:sectPr w:rsidR="00325E56" w:rsidRPr="00BC0AA0" w:rsidSect="001F2216">
      <w:pgSz w:w="12240" w:h="15840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A0"/>
    <w:rsid w:val="00132C78"/>
    <w:rsid w:val="001F2216"/>
    <w:rsid w:val="00325E56"/>
    <w:rsid w:val="00B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99CE"/>
  <w15:chartTrackingRefBased/>
  <w15:docId w15:val="{7C3BF4CE-7E19-474D-AC9F-9A25C621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AA0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0AA0"/>
    <w:rPr>
      <w:lang w:val="es-MX"/>
    </w:rPr>
  </w:style>
  <w:style w:type="paragraph" w:styleId="Sinespaciado">
    <w:name w:val="No Spacing"/>
    <w:uiPriority w:val="1"/>
    <w:qFormat/>
    <w:rsid w:val="00BC0AA0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BC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Olivia Carmona Godinez</dc:creator>
  <cp:keywords/>
  <dc:description/>
  <cp:lastModifiedBy>Dulce Olivia Carmona Godinez</cp:lastModifiedBy>
  <cp:revision>1</cp:revision>
  <dcterms:created xsi:type="dcterms:W3CDTF">2023-04-02T01:26:00Z</dcterms:created>
  <dcterms:modified xsi:type="dcterms:W3CDTF">2023-04-02T02:04:00Z</dcterms:modified>
</cp:coreProperties>
</file>