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6"/>
        <w:gridCol w:w="1075"/>
        <w:gridCol w:w="1325"/>
        <w:gridCol w:w="438"/>
        <w:gridCol w:w="1927"/>
        <w:gridCol w:w="1836"/>
        <w:gridCol w:w="164"/>
        <w:gridCol w:w="1543"/>
        <w:gridCol w:w="1726"/>
      </w:tblGrid>
      <w:tr w:rsidR="00D47A7E" w:rsidRPr="00AE352B" w:rsidTr="000757BB">
        <w:trPr>
          <w:trHeight w:val="13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89DD"/>
            <w:vAlign w:val="center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>Áreas de desarrollo: Artes</w:t>
            </w:r>
          </w:p>
        </w:tc>
      </w:tr>
      <w:tr w:rsidR="00D47A7E" w:rsidRPr="00AE352B" w:rsidTr="000757BB">
        <w:trPr>
          <w:trHeight w:val="24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89DD"/>
            <w:vAlign w:val="center"/>
            <w:hideMark/>
          </w:tcPr>
          <w:p w:rsidR="00D47A7E" w:rsidRPr="00812321" w:rsidRDefault="00D47A7E" w:rsidP="000757BB">
            <w:pPr>
              <w:pStyle w:val="Sinespaciado"/>
              <w:rPr>
                <w:rFonts w:ascii="Century Gothic" w:hAnsi="Century Gothic"/>
                <w:b/>
                <w:lang w:val="es-ES"/>
              </w:rPr>
            </w:pPr>
            <w:r w:rsidRPr="00812321">
              <w:rPr>
                <w:rFonts w:ascii="Century Gothic" w:hAnsi="Century Gothic"/>
                <w:b/>
                <w:lang w:val="es-ES"/>
              </w:rPr>
              <w:t>Titulo</w:t>
            </w:r>
          </w:p>
        </w:tc>
        <w:tc>
          <w:tcPr>
            <w:tcW w:w="465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7E" w:rsidRPr="00812321" w:rsidRDefault="00D47A7E" w:rsidP="000757BB">
            <w:pPr>
              <w:pStyle w:val="Sinespaciado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La pintura a través del tiempo  </w:t>
            </w:r>
          </w:p>
        </w:tc>
      </w:tr>
      <w:tr w:rsidR="00D47A7E" w:rsidRPr="00AE352B" w:rsidTr="000757BB">
        <w:trPr>
          <w:trHeight w:val="227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9DD"/>
            <w:hideMark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AE352B">
              <w:rPr>
                <w:rFonts w:ascii="Century Gothic" w:hAnsi="Century Gothic"/>
              </w:rPr>
              <w:t>Organización curricular 1</w:t>
            </w: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9DD"/>
            <w:hideMark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 w:rsidRPr="00AE352B">
              <w:rPr>
                <w:rFonts w:ascii="Century Gothic" w:hAnsi="Century Gothic"/>
              </w:rPr>
              <w:t>APRENDIZAJES ESPERADOS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9DD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 w:rsidRPr="00AE352B">
              <w:rPr>
                <w:rFonts w:ascii="Century Gothic" w:eastAsiaTheme="minorHAnsi" w:hAnsi="Century Gothic"/>
                <w:lang w:eastAsia="en-US"/>
              </w:rPr>
              <w:t>Organización curricular 2</w:t>
            </w:r>
          </w:p>
        </w:tc>
      </w:tr>
      <w:tr w:rsidR="00D47A7E" w:rsidRPr="00AE352B" w:rsidTr="000757BB">
        <w:trPr>
          <w:trHeight w:val="227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Expresión artística</w:t>
            </w: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 xml:space="preserve">Usa recursos de las artes visuales en creaciones propias. 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 xml:space="preserve">Familiarización  con os elementos básicos de las artes </w:t>
            </w:r>
          </w:p>
        </w:tc>
      </w:tr>
      <w:tr w:rsidR="00D47A7E" w:rsidRPr="00AE352B" w:rsidTr="000757BB">
        <w:trPr>
          <w:trHeight w:val="227"/>
        </w:trPr>
        <w:tc>
          <w:tcPr>
            <w:tcW w:w="848" w:type="pct"/>
            <w:gridSpan w:val="2"/>
            <w:shd w:val="clear" w:color="auto" w:fill="C989DD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  <w:i/>
              </w:rPr>
            </w:pPr>
            <w:r w:rsidRPr="00AE352B">
              <w:rPr>
                <w:rFonts w:ascii="Century Gothic" w:hAnsi="Century Gothic"/>
                <w:i/>
              </w:rPr>
              <w:t>Conocimiento</w:t>
            </w:r>
          </w:p>
        </w:tc>
        <w:tc>
          <w:tcPr>
            <w:tcW w:w="817" w:type="pct"/>
            <w:gridSpan w:val="2"/>
            <w:shd w:val="clear" w:color="auto" w:fill="C989DD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  <w:i/>
              </w:rPr>
            </w:pPr>
            <w:r w:rsidRPr="00AE352B">
              <w:rPr>
                <w:rFonts w:ascii="Century Gothic" w:hAnsi="Century Gothic"/>
                <w:i/>
              </w:rPr>
              <w:t>Comprensión</w:t>
            </w:r>
          </w:p>
        </w:tc>
        <w:tc>
          <w:tcPr>
            <w:tcW w:w="893" w:type="pct"/>
            <w:shd w:val="clear" w:color="auto" w:fill="C989DD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  <w:i/>
              </w:rPr>
            </w:pPr>
            <w:r w:rsidRPr="00AE352B">
              <w:rPr>
                <w:rFonts w:ascii="Century Gothic" w:hAnsi="Century Gothic"/>
                <w:i/>
              </w:rPr>
              <w:t>Aplicación</w:t>
            </w:r>
          </w:p>
        </w:tc>
        <w:tc>
          <w:tcPr>
            <w:tcW w:w="851" w:type="pct"/>
            <w:shd w:val="clear" w:color="auto" w:fill="C989DD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  <w:i/>
              </w:rPr>
            </w:pPr>
            <w:r w:rsidRPr="00AE352B">
              <w:rPr>
                <w:rFonts w:ascii="Century Gothic" w:hAnsi="Century Gothic"/>
                <w:i/>
              </w:rPr>
              <w:t>Análisis</w:t>
            </w:r>
          </w:p>
        </w:tc>
        <w:tc>
          <w:tcPr>
            <w:tcW w:w="791" w:type="pct"/>
            <w:gridSpan w:val="2"/>
            <w:shd w:val="clear" w:color="auto" w:fill="C989DD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  <w:i/>
              </w:rPr>
            </w:pPr>
            <w:r w:rsidRPr="00AE352B">
              <w:rPr>
                <w:rFonts w:ascii="Century Gothic" w:hAnsi="Century Gothic"/>
                <w:i/>
              </w:rPr>
              <w:t>Síntesis</w:t>
            </w:r>
          </w:p>
        </w:tc>
        <w:tc>
          <w:tcPr>
            <w:tcW w:w="799" w:type="pct"/>
            <w:shd w:val="clear" w:color="auto" w:fill="C989DD"/>
          </w:tcPr>
          <w:p w:rsidR="00D47A7E" w:rsidRPr="00AE352B" w:rsidRDefault="00D47A7E" w:rsidP="000757BB">
            <w:pPr>
              <w:pStyle w:val="Sinespaciado"/>
              <w:jc w:val="center"/>
              <w:rPr>
                <w:rFonts w:ascii="Century Gothic" w:hAnsi="Century Gothic"/>
                <w:i/>
              </w:rPr>
            </w:pPr>
            <w:r w:rsidRPr="00AE352B">
              <w:rPr>
                <w:rFonts w:ascii="Century Gothic" w:hAnsi="Century Gothic"/>
                <w:i/>
              </w:rPr>
              <w:t>Evaluación</w:t>
            </w:r>
          </w:p>
        </w:tc>
        <w:bookmarkStart w:id="0" w:name="_GoBack"/>
        <w:bookmarkEnd w:id="0"/>
      </w:tr>
      <w:tr w:rsidR="00D47A7E" w:rsidRPr="00444340" w:rsidTr="000757BB">
        <w:trPr>
          <w:trHeight w:val="875"/>
        </w:trPr>
        <w:tc>
          <w:tcPr>
            <w:tcW w:w="848" w:type="pct"/>
            <w:gridSpan w:val="2"/>
          </w:tcPr>
          <w:p w:rsidR="00D47A7E" w:rsidRPr="0006791D" w:rsidRDefault="00D47A7E" w:rsidP="000757BB">
            <w:pPr>
              <w:pStyle w:val="Sinespaciado"/>
              <w:rPr>
                <w:rFonts w:ascii="Century Gothic" w:hAnsi="Century Gothic"/>
                <w:sz w:val="18"/>
              </w:rPr>
            </w:pPr>
            <w:r w:rsidRPr="0006791D">
              <w:rPr>
                <w:rFonts w:ascii="Century Gothic" w:hAnsi="Century Gothic"/>
                <w:sz w:val="18"/>
              </w:rPr>
              <w:t xml:space="preserve">Enlista recursos de las artes visuales. </w:t>
            </w:r>
          </w:p>
        </w:tc>
        <w:tc>
          <w:tcPr>
            <w:tcW w:w="817" w:type="pct"/>
            <w:gridSpan w:val="2"/>
          </w:tcPr>
          <w:p w:rsidR="00D47A7E" w:rsidRPr="0006791D" w:rsidRDefault="00D47A7E" w:rsidP="000757BB">
            <w:pPr>
              <w:pStyle w:val="Sinespaciado"/>
              <w:rPr>
                <w:rFonts w:ascii="Century Gothic" w:hAnsi="Century Gothic"/>
                <w:sz w:val="18"/>
              </w:rPr>
            </w:pPr>
            <w:r w:rsidRPr="0006791D">
              <w:rPr>
                <w:rFonts w:ascii="Century Gothic" w:hAnsi="Century Gothic"/>
                <w:sz w:val="18"/>
              </w:rPr>
              <w:t>Reconoce recursos de las artes visuales.</w:t>
            </w:r>
          </w:p>
        </w:tc>
        <w:tc>
          <w:tcPr>
            <w:tcW w:w="893" w:type="pct"/>
          </w:tcPr>
          <w:p w:rsidR="00D47A7E" w:rsidRPr="0006791D" w:rsidRDefault="00D47A7E" w:rsidP="000757BB">
            <w:pPr>
              <w:pStyle w:val="Sinespaciado"/>
              <w:rPr>
                <w:rFonts w:ascii="Century Gothic" w:hAnsi="Century Gothic"/>
                <w:sz w:val="18"/>
              </w:rPr>
            </w:pPr>
            <w:r w:rsidRPr="0006791D">
              <w:rPr>
                <w:rFonts w:ascii="Century Gothic" w:hAnsi="Century Gothic"/>
                <w:sz w:val="18"/>
              </w:rPr>
              <w:t xml:space="preserve">Manipula recursos de las artes visuales en creaciones propias. </w:t>
            </w:r>
          </w:p>
        </w:tc>
        <w:tc>
          <w:tcPr>
            <w:tcW w:w="851" w:type="pct"/>
          </w:tcPr>
          <w:p w:rsidR="00D47A7E" w:rsidRPr="0006791D" w:rsidRDefault="00D47A7E" w:rsidP="000757BB">
            <w:pPr>
              <w:pStyle w:val="Sinespaciad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Investiga sobre principales precursores de las artes visuales. </w:t>
            </w:r>
          </w:p>
        </w:tc>
        <w:tc>
          <w:tcPr>
            <w:tcW w:w="791" w:type="pct"/>
            <w:gridSpan w:val="2"/>
          </w:tcPr>
          <w:p w:rsidR="00D47A7E" w:rsidRPr="0006791D" w:rsidRDefault="00D47A7E" w:rsidP="000757BB">
            <w:pPr>
              <w:pStyle w:val="Sinespaciad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Propone recursos de las artes visuales para realizar creaciones propia</w:t>
            </w:r>
          </w:p>
        </w:tc>
        <w:tc>
          <w:tcPr>
            <w:tcW w:w="799" w:type="pct"/>
          </w:tcPr>
          <w:p w:rsidR="00D47A7E" w:rsidRPr="0006791D" w:rsidRDefault="00D47A7E" w:rsidP="000757BB">
            <w:pPr>
              <w:pStyle w:val="Sinespaciad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Demuestra recursos de las artes visuales empeladas en creaciones propias. </w:t>
            </w:r>
          </w:p>
        </w:tc>
      </w:tr>
      <w:tr w:rsidR="00D47A7E" w:rsidRPr="00444340" w:rsidTr="000757BB">
        <w:trPr>
          <w:trHeight w:val="227"/>
        </w:trPr>
        <w:tc>
          <w:tcPr>
            <w:tcW w:w="848" w:type="pct"/>
            <w:gridSpan w:val="2"/>
          </w:tcPr>
          <w:p w:rsidR="00D47A7E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Menciona cuales son los elementos que utilizarían para elaborar obras de arte.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Escribirlos en el pizarrón. </w:t>
            </w:r>
          </w:p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817" w:type="pct"/>
            <w:gridSpan w:val="2"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Tríptico grupal sobre los recursos que se necesitan para realizar obras plásticas, mencionar medidas de uso y de seguridad </w:t>
            </w:r>
          </w:p>
        </w:tc>
        <w:tc>
          <w:tcPr>
            <w:tcW w:w="893" w:type="pct"/>
          </w:tcPr>
          <w:p w:rsidR="00D47A7E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-Técnica libre.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-Sigue la línea.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-Medidas básicas de utilizar los materiales. 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Técnicas de soplido, dactilar, construcción, percepción, medios de la naturaleza, copiado, libre, invención, con diversos materiales de uso diario como estambre, sal, coconetes, algodón.  </w:t>
            </w:r>
          </w:p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pct"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Semana del artista: se tratarán diversos artistas secretos, durante la semana, se explicará la historia detrás de sus obras, se colocarán en la pared asignada para él y se tratara de duplicar alguna obra famosa. Seles asignará uno a cada alumno e investigará todo acerca de ellos. </w:t>
            </w:r>
          </w:p>
        </w:tc>
        <w:tc>
          <w:tcPr>
            <w:tcW w:w="791" w:type="pct"/>
            <w:gridSpan w:val="2"/>
          </w:tcPr>
          <w:p w:rsidR="00D47A7E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Seles pedirá que después de las investigaciones mencionen cuales fueron sus técnicas preferidas y propondrán que elaboraremos en una clase. </w:t>
            </w:r>
          </w:p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799" w:type="pct"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Exposición de arte dentro del salón con la invitación a los padres de familia. </w:t>
            </w:r>
          </w:p>
        </w:tc>
      </w:tr>
      <w:tr w:rsidR="00D47A7E" w:rsidRPr="00444340" w:rsidTr="000757BB">
        <w:trPr>
          <w:trHeight w:val="227"/>
        </w:trPr>
        <w:tc>
          <w:tcPr>
            <w:tcW w:w="1665" w:type="pct"/>
            <w:gridSpan w:val="4"/>
            <w:vMerge w:val="restart"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>Recursos:</w:t>
            </w:r>
          </w:p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 xml:space="preserve">Hojas de máquina, pegamento, </w:t>
            </w:r>
            <w:proofErr w:type="spellStart"/>
            <w:r>
              <w:rPr>
                <w:rFonts w:ascii="Century Gothic" w:hAnsi="Century Gothic"/>
                <w:sz w:val="20"/>
              </w:rPr>
              <w:t>cotonetes</w:t>
            </w:r>
            <w:proofErr w:type="spellEnd"/>
            <w:r>
              <w:rPr>
                <w:rFonts w:ascii="Century Gothic" w:hAnsi="Century Gothic"/>
                <w:sz w:val="20"/>
              </w:rPr>
              <w:t>, popotes, anilina, esponjas (cartón, cartulina</w:t>
            </w:r>
            <w:r w:rsidRPr="00444340">
              <w:rPr>
                <w:rFonts w:ascii="Century Gothic" w:hAnsi="Century Gothic"/>
                <w:sz w:val="20"/>
              </w:rPr>
              <w:t xml:space="preserve">), pintura, brochas, plastilina. </w:t>
            </w:r>
            <w:r>
              <w:rPr>
                <w:rFonts w:ascii="Century Gothic" w:hAnsi="Century Gothic"/>
                <w:sz w:val="20"/>
              </w:rPr>
              <w:t xml:space="preserve">Jabón, pintura, acuarelas. </w:t>
            </w:r>
          </w:p>
        </w:tc>
        <w:tc>
          <w:tcPr>
            <w:tcW w:w="2535" w:type="pct"/>
            <w:gridSpan w:val="4"/>
            <w:vMerge w:val="restart"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>Adecuaciones: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 xml:space="preserve">Conducta: 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 w:rsidRPr="00444340">
              <w:rPr>
                <w:rFonts w:ascii="Century Gothic" w:hAnsi="Century Gothic" w:cs="Arial"/>
                <w:sz w:val="20"/>
                <w:szCs w:val="24"/>
              </w:rPr>
              <w:t xml:space="preserve">Dinamismo, equipos variados por mesa, hacer mención constantemente de las reglas de participación. 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 w:rsidRPr="00444340">
              <w:rPr>
                <w:rFonts w:ascii="Century Gothic" w:hAnsi="Century Gothic" w:cs="Arial"/>
                <w:sz w:val="20"/>
                <w:szCs w:val="24"/>
              </w:rPr>
              <w:t xml:space="preserve">Atención individualizada a niños con problemas de conducta, entrega de materiales después que a los demás. 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 xml:space="preserve">Indicaciones claras y concisas. 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Capitanes de equipo.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 xml:space="preserve">Protagonista del día. 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Lenguaje: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Indicaciones claras y cuestionar constantemente para promover el lenguaje oral más fluido.</w:t>
            </w: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  <w:p w:rsidR="00D47A7E" w:rsidRPr="006C58FD" w:rsidRDefault="00D47A7E" w:rsidP="000757BB">
            <w:pPr>
              <w:pStyle w:val="Sinespaciado"/>
              <w:rPr>
                <w:rFonts w:ascii="Century Gothic" w:hAnsi="Century Gothic" w:cs="Arial"/>
                <w:sz w:val="20"/>
                <w:szCs w:val="24"/>
              </w:rPr>
            </w:pPr>
          </w:p>
        </w:tc>
        <w:tc>
          <w:tcPr>
            <w:tcW w:w="799" w:type="pct"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 xml:space="preserve">Organización </w:t>
            </w:r>
          </w:p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>Grupal e individual</w:t>
            </w:r>
          </w:p>
        </w:tc>
      </w:tr>
      <w:tr w:rsidR="00D47A7E" w:rsidRPr="00444340" w:rsidTr="000757BB">
        <w:trPr>
          <w:trHeight w:val="2826"/>
        </w:trPr>
        <w:tc>
          <w:tcPr>
            <w:tcW w:w="1665" w:type="pct"/>
            <w:gridSpan w:val="4"/>
            <w:vMerge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535" w:type="pct"/>
            <w:gridSpan w:val="4"/>
            <w:vMerge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799" w:type="pct"/>
          </w:tcPr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>Modalidad:</w:t>
            </w:r>
          </w:p>
          <w:p w:rsidR="00D47A7E" w:rsidRPr="00444340" w:rsidRDefault="00D47A7E" w:rsidP="000757BB">
            <w:pPr>
              <w:pStyle w:val="Sinespaciado"/>
              <w:rPr>
                <w:rFonts w:ascii="Century Gothic" w:hAnsi="Century Gothic"/>
                <w:sz w:val="20"/>
              </w:rPr>
            </w:pPr>
            <w:r w:rsidRPr="00444340">
              <w:rPr>
                <w:rFonts w:ascii="Century Gothic" w:hAnsi="Century Gothic"/>
                <w:sz w:val="20"/>
              </w:rPr>
              <w:t xml:space="preserve">Secuencia didáctica  </w:t>
            </w:r>
          </w:p>
        </w:tc>
      </w:tr>
    </w:tbl>
    <w:p w:rsidR="00D47A7E" w:rsidRDefault="00D47A7E"/>
    <w:p w:rsidR="002814DB" w:rsidRDefault="002814D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1131"/>
        <w:gridCol w:w="565"/>
        <w:gridCol w:w="1558"/>
        <w:gridCol w:w="1413"/>
        <w:gridCol w:w="1280"/>
        <w:gridCol w:w="231"/>
        <w:gridCol w:w="1368"/>
        <w:gridCol w:w="1383"/>
        <w:gridCol w:w="22"/>
      </w:tblGrid>
      <w:tr w:rsidR="002814DB" w:rsidRPr="00AE352B" w:rsidTr="000757BB">
        <w:trPr>
          <w:trHeight w:val="1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89DD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>Áreas de desarrollo: Artes</w:t>
            </w:r>
          </w:p>
        </w:tc>
      </w:tr>
      <w:tr w:rsidR="002814DB" w:rsidRPr="00812321" w:rsidTr="000757BB">
        <w:trPr>
          <w:gridAfter w:val="1"/>
          <w:wAfter w:w="10" w:type="pct"/>
          <w:trHeight w:val="243"/>
        </w:trPr>
        <w:tc>
          <w:tcPr>
            <w:tcW w:w="4990" w:type="pct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14DB" w:rsidRPr="00812321" w:rsidRDefault="002814DB" w:rsidP="000757BB">
            <w:pPr>
              <w:pStyle w:val="Sinespaciado"/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El arte a través del tiempo</w:t>
            </w:r>
          </w:p>
        </w:tc>
      </w:tr>
      <w:tr w:rsidR="002814DB" w:rsidRPr="00AE352B" w:rsidTr="000757BB">
        <w:trPr>
          <w:trHeight w:val="227"/>
        </w:trPr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9DD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AE352B">
              <w:rPr>
                <w:rFonts w:ascii="Century Gothic" w:hAnsi="Century Gothic"/>
              </w:rPr>
              <w:t>Organización curricular 1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9DD"/>
            <w:hideMark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 w:rsidRPr="00AE352B">
              <w:rPr>
                <w:rFonts w:ascii="Century Gothic" w:hAnsi="Century Gothic"/>
              </w:rPr>
              <w:t>APRENDIZAJES ESPERADOS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9DD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 w:rsidRPr="00AE352B">
              <w:rPr>
                <w:rFonts w:ascii="Century Gothic" w:eastAsiaTheme="minorHAnsi" w:hAnsi="Century Gothic"/>
                <w:lang w:eastAsia="en-US"/>
              </w:rPr>
              <w:t>Organización curricular 2</w:t>
            </w:r>
          </w:p>
        </w:tc>
      </w:tr>
      <w:tr w:rsidR="002814DB" w:rsidRPr="00AE352B" w:rsidTr="000757BB">
        <w:trPr>
          <w:trHeight w:val="227"/>
        </w:trPr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D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Expresión artística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Usa recursos de las artes visuales en creaciones propias.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Familiarización  con os elementos básicos de las artes</w:t>
            </w:r>
          </w:p>
        </w:tc>
      </w:tr>
      <w:tr w:rsidR="002814DB" w:rsidRPr="00AE352B" w:rsidTr="000757BB">
        <w:trPr>
          <w:trHeight w:val="227"/>
        </w:trPr>
        <w:tc>
          <w:tcPr>
            <w:tcW w:w="852" w:type="pct"/>
            <w:vMerge w:val="restart"/>
            <w:shd w:val="clear" w:color="auto" w:fill="C989DD"/>
            <w:vAlign w:val="center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Nombre del alumno </w:t>
            </w:r>
          </w:p>
        </w:tc>
        <w:tc>
          <w:tcPr>
            <w:tcW w:w="786" w:type="pct"/>
            <w:gridSpan w:val="2"/>
            <w:shd w:val="clear" w:color="auto" w:fill="C989DD"/>
          </w:tcPr>
          <w:p w:rsidR="002814DB" w:rsidRPr="00B22B3E" w:rsidRDefault="002814DB" w:rsidP="000757BB">
            <w:pPr>
              <w:pStyle w:val="Sinespaciado"/>
              <w:rPr>
                <w:rFonts w:ascii="Century Gothic" w:hAnsi="Century Gothic"/>
                <w:i/>
                <w:sz w:val="20"/>
              </w:rPr>
            </w:pPr>
            <w:r w:rsidRPr="00B22B3E">
              <w:rPr>
                <w:rFonts w:ascii="Century Gothic" w:hAnsi="Century Gothic"/>
                <w:i/>
                <w:sz w:val="20"/>
              </w:rPr>
              <w:t>Conocimiento</w:t>
            </w:r>
          </w:p>
        </w:tc>
        <w:tc>
          <w:tcPr>
            <w:tcW w:w="722" w:type="pct"/>
            <w:shd w:val="clear" w:color="auto" w:fill="C989DD"/>
          </w:tcPr>
          <w:p w:rsidR="002814DB" w:rsidRPr="00B22B3E" w:rsidRDefault="002814DB" w:rsidP="000757BB">
            <w:pPr>
              <w:pStyle w:val="Sinespaciado"/>
              <w:rPr>
                <w:rFonts w:ascii="Century Gothic" w:hAnsi="Century Gothic"/>
                <w:i/>
                <w:sz w:val="20"/>
              </w:rPr>
            </w:pPr>
            <w:r w:rsidRPr="00B22B3E">
              <w:rPr>
                <w:rFonts w:ascii="Century Gothic" w:hAnsi="Century Gothic"/>
                <w:i/>
                <w:sz w:val="20"/>
              </w:rPr>
              <w:t>Comprensión</w:t>
            </w:r>
          </w:p>
        </w:tc>
        <w:tc>
          <w:tcPr>
            <w:tcW w:w="655" w:type="pct"/>
            <w:shd w:val="clear" w:color="auto" w:fill="C989DD"/>
          </w:tcPr>
          <w:p w:rsidR="002814DB" w:rsidRPr="00B22B3E" w:rsidRDefault="002814DB" w:rsidP="000757BB">
            <w:pPr>
              <w:pStyle w:val="Sinespaciado"/>
              <w:rPr>
                <w:rFonts w:ascii="Century Gothic" w:hAnsi="Century Gothic"/>
                <w:i/>
                <w:sz w:val="20"/>
              </w:rPr>
            </w:pPr>
            <w:r w:rsidRPr="00B22B3E">
              <w:rPr>
                <w:rFonts w:ascii="Century Gothic" w:hAnsi="Century Gothic"/>
                <w:i/>
                <w:sz w:val="20"/>
              </w:rPr>
              <w:t>Aplicación</w:t>
            </w:r>
          </w:p>
        </w:tc>
        <w:tc>
          <w:tcPr>
            <w:tcW w:w="700" w:type="pct"/>
            <w:gridSpan w:val="2"/>
            <w:shd w:val="clear" w:color="auto" w:fill="C989DD"/>
          </w:tcPr>
          <w:p w:rsidR="002814DB" w:rsidRPr="00B22B3E" w:rsidRDefault="002814DB" w:rsidP="000757BB">
            <w:pPr>
              <w:pStyle w:val="Sinespaciado"/>
              <w:rPr>
                <w:rFonts w:ascii="Century Gothic" w:hAnsi="Century Gothic"/>
                <w:i/>
                <w:sz w:val="20"/>
              </w:rPr>
            </w:pPr>
            <w:r w:rsidRPr="00B22B3E">
              <w:rPr>
                <w:rFonts w:ascii="Century Gothic" w:hAnsi="Century Gothic"/>
                <w:i/>
                <w:sz w:val="20"/>
              </w:rPr>
              <w:t>Análisis</w:t>
            </w:r>
          </w:p>
        </w:tc>
        <w:tc>
          <w:tcPr>
            <w:tcW w:w="634" w:type="pct"/>
            <w:shd w:val="clear" w:color="auto" w:fill="C989DD"/>
          </w:tcPr>
          <w:p w:rsidR="002814DB" w:rsidRPr="00B22B3E" w:rsidRDefault="002814DB" w:rsidP="000757BB">
            <w:pPr>
              <w:pStyle w:val="Sinespaciado"/>
              <w:rPr>
                <w:rFonts w:ascii="Century Gothic" w:hAnsi="Century Gothic"/>
                <w:i/>
                <w:sz w:val="20"/>
              </w:rPr>
            </w:pPr>
            <w:r w:rsidRPr="00B22B3E">
              <w:rPr>
                <w:rFonts w:ascii="Century Gothic" w:hAnsi="Century Gothic"/>
                <w:i/>
                <w:sz w:val="20"/>
              </w:rPr>
              <w:t>Síntesis</w:t>
            </w:r>
          </w:p>
        </w:tc>
        <w:tc>
          <w:tcPr>
            <w:tcW w:w="650" w:type="pct"/>
            <w:gridSpan w:val="2"/>
            <w:shd w:val="clear" w:color="auto" w:fill="C989DD"/>
          </w:tcPr>
          <w:p w:rsidR="002814DB" w:rsidRPr="00B22B3E" w:rsidRDefault="002814DB" w:rsidP="000757BB">
            <w:pPr>
              <w:pStyle w:val="Sinespaciado"/>
              <w:rPr>
                <w:rFonts w:ascii="Century Gothic" w:hAnsi="Century Gothic"/>
                <w:i/>
                <w:sz w:val="20"/>
              </w:rPr>
            </w:pPr>
            <w:r w:rsidRPr="00B22B3E">
              <w:rPr>
                <w:rFonts w:ascii="Century Gothic" w:hAnsi="Century Gothic"/>
                <w:i/>
                <w:sz w:val="20"/>
              </w:rPr>
              <w:t>Evaluación</w:t>
            </w:r>
          </w:p>
        </w:tc>
      </w:tr>
      <w:tr w:rsidR="002814DB" w:rsidRPr="00AE352B" w:rsidTr="000757BB">
        <w:trPr>
          <w:trHeight w:val="1020"/>
        </w:trPr>
        <w:tc>
          <w:tcPr>
            <w:tcW w:w="852" w:type="pct"/>
            <w:vMerge/>
            <w:shd w:val="clear" w:color="auto" w:fill="FFD966" w:themeFill="accent4" w:themeFillTint="99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075114" w:rsidRDefault="002814DB" w:rsidP="000757BB">
            <w:pPr>
              <w:pStyle w:val="Sinespaciado"/>
              <w:rPr>
                <w:rFonts w:ascii="Century Gothic" w:hAnsi="Century Gothic"/>
                <w:sz w:val="16"/>
              </w:rPr>
            </w:pPr>
            <w:r w:rsidRPr="00075114">
              <w:rPr>
                <w:rFonts w:ascii="Century Gothic" w:hAnsi="Century Gothic"/>
                <w:sz w:val="16"/>
              </w:rPr>
              <w:t>Enlista recursos de las artes visuales.</w:t>
            </w:r>
          </w:p>
        </w:tc>
        <w:tc>
          <w:tcPr>
            <w:tcW w:w="722" w:type="pct"/>
          </w:tcPr>
          <w:p w:rsidR="002814DB" w:rsidRPr="00075114" w:rsidRDefault="002814DB" w:rsidP="000757BB">
            <w:pPr>
              <w:pStyle w:val="Sinespaciado"/>
              <w:rPr>
                <w:rFonts w:ascii="Century Gothic" w:hAnsi="Century Gothic"/>
                <w:sz w:val="16"/>
              </w:rPr>
            </w:pPr>
            <w:r w:rsidRPr="00075114">
              <w:rPr>
                <w:rFonts w:ascii="Century Gothic" w:hAnsi="Century Gothic"/>
                <w:sz w:val="16"/>
              </w:rPr>
              <w:t>Reconoce recursos de las artes visuales.</w:t>
            </w:r>
          </w:p>
        </w:tc>
        <w:tc>
          <w:tcPr>
            <w:tcW w:w="655" w:type="pct"/>
          </w:tcPr>
          <w:p w:rsidR="002814DB" w:rsidRPr="00075114" w:rsidRDefault="002814DB" w:rsidP="000757BB">
            <w:pPr>
              <w:pStyle w:val="Sinespaciado"/>
              <w:rPr>
                <w:rFonts w:ascii="Century Gothic" w:hAnsi="Century Gothic"/>
                <w:sz w:val="16"/>
              </w:rPr>
            </w:pPr>
            <w:r w:rsidRPr="00075114">
              <w:rPr>
                <w:rFonts w:ascii="Century Gothic" w:hAnsi="Century Gothic"/>
                <w:sz w:val="16"/>
              </w:rPr>
              <w:t>Manipula recursos de las artes visuales en creaciones propias.</w:t>
            </w:r>
          </w:p>
        </w:tc>
        <w:tc>
          <w:tcPr>
            <w:tcW w:w="700" w:type="pct"/>
            <w:gridSpan w:val="2"/>
          </w:tcPr>
          <w:p w:rsidR="002814DB" w:rsidRPr="00075114" w:rsidRDefault="002814DB" w:rsidP="000757BB">
            <w:pPr>
              <w:pStyle w:val="Sinespaciado"/>
              <w:rPr>
                <w:rFonts w:ascii="Century Gothic" w:hAnsi="Century Gothic"/>
                <w:sz w:val="16"/>
              </w:rPr>
            </w:pPr>
            <w:r w:rsidRPr="00075114">
              <w:rPr>
                <w:rFonts w:ascii="Century Gothic" w:hAnsi="Century Gothic"/>
                <w:sz w:val="16"/>
              </w:rPr>
              <w:t>Investiga sobre los recursos de las artes visuales.</w:t>
            </w:r>
          </w:p>
        </w:tc>
        <w:tc>
          <w:tcPr>
            <w:tcW w:w="634" w:type="pct"/>
          </w:tcPr>
          <w:p w:rsidR="002814DB" w:rsidRPr="00075114" w:rsidRDefault="002814DB" w:rsidP="000757BB">
            <w:pPr>
              <w:pStyle w:val="Sinespaciado"/>
              <w:rPr>
                <w:rFonts w:ascii="Century Gothic" w:hAnsi="Century Gothic"/>
                <w:sz w:val="16"/>
              </w:rPr>
            </w:pPr>
            <w:r w:rsidRPr="00075114">
              <w:rPr>
                <w:rFonts w:ascii="Century Gothic" w:hAnsi="Century Gothic"/>
                <w:sz w:val="16"/>
              </w:rPr>
              <w:t>Propone recursos de las artes visuales para realizar creaciones propia</w:t>
            </w:r>
          </w:p>
        </w:tc>
        <w:tc>
          <w:tcPr>
            <w:tcW w:w="650" w:type="pct"/>
            <w:gridSpan w:val="2"/>
          </w:tcPr>
          <w:p w:rsidR="002814DB" w:rsidRPr="00075114" w:rsidRDefault="002814DB" w:rsidP="000757BB">
            <w:pPr>
              <w:pStyle w:val="Sinespaciado"/>
              <w:rPr>
                <w:rFonts w:ascii="Century Gothic" w:hAnsi="Century Gothic"/>
                <w:sz w:val="16"/>
              </w:rPr>
            </w:pPr>
            <w:r w:rsidRPr="00075114">
              <w:rPr>
                <w:rFonts w:ascii="Century Gothic" w:hAnsi="Century Gothic"/>
                <w:sz w:val="16"/>
              </w:rPr>
              <w:t>Demuestra recursos de las artes visuales empeladas en creaciones propias.</w:t>
            </w: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  <w:r w:rsidRPr="00AE352B">
              <w:rPr>
                <w:rFonts w:ascii="Century Gothic" w:hAnsi="Century Gothic"/>
              </w:rPr>
              <w:t xml:space="preserve"> </w:t>
            </w: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2814DB" w:rsidRPr="00AE352B" w:rsidTr="000757BB">
        <w:trPr>
          <w:trHeight w:val="230"/>
        </w:trPr>
        <w:tc>
          <w:tcPr>
            <w:tcW w:w="852" w:type="pct"/>
          </w:tcPr>
          <w:p w:rsidR="002814DB" w:rsidRPr="00AE352B" w:rsidRDefault="002814DB" w:rsidP="000757B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6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5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0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34" w:type="pct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0" w:type="pct"/>
            <w:gridSpan w:val="2"/>
          </w:tcPr>
          <w:p w:rsidR="002814DB" w:rsidRPr="00AE352B" w:rsidRDefault="002814DB" w:rsidP="000757BB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2814DB" w:rsidRDefault="002814DB" w:rsidP="002814DB">
      <w:r>
        <w:br w:type="page"/>
      </w:r>
    </w:p>
    <w:p w:rsidR="00D47A7E" w:rsidRDefault="00D47A7E"/>
    <w:p w:rsidR="00531D7F" w:rsidRDefault="00531D7F"/>
    <w:sectPr w:rsidR="00531D7F" w:rsidSect="00D47A7E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FA" w:rsidRDefault="006F0CFA" w:rsidP="002814DB">
      <w:pPr>
        <w:spacing w:after="0" w:line="240" w:lineRule="auto"/>
      </w:pPr>
      <w:r>
        <w:separator/>
      </w:r>
    </w:p>
  </w:endnote>
  <w:endnote w:type="continuationSeparator" w:id="0">
    <w:p w:rsidR="006F0CFA" w:rsidRDefault="006F0CFA" w:rsidP="0028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FA" w:rsidRDefault="006F0CFA" w:rsidP="002814DB">
      <w:pPr>
        <w:spacing w:after="0" w:line="240" w:lineRule="auto"/>
      </w:pPr>
      <w:r>
        <w:separator/>
      </w:r>
    </w:p>
  </w:footnote>
  <w:footnote w:type="continuationSeparator" w:id="0">
    <w:p w:rsidR="006F0CFA" w:rsidRDefault="006F0CFA" w:rsidP="0028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B" w:rsidRPr="002814DB" w:rsidRDefault="002814DB">
    <w:pPr>
      <w:pStyle w:val="Encabezado"/>
      <w:rPr>
        <w:lang w:val="es-ES"/>
      </w:rPr>
    </w:pPr>
    <w:r>
      <w:rPr>
        <w:lang w:val="es-ES"/>
      </w:rPr>
      <w:t>Mtra. Roxana Esparza Faudoa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7E"/>
    <w:rsid w:val="002814DB"/>
    <w:rsid w:val="00531D7F"/>
    <w:rsid w:val="006F0CFA"/>
    <w:rsid w:val="00D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C3AD"/>
  <w15:chartTrackingRefBased/>
  <w15:docId w15:val="{8ECBF322-2D20-4C7D-9E92-1D125075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A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47A7E"/>
    <w:pPr>
      <w:spacing w:after="0" w:line="240" w:lineRule="auto"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81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4DB"/>
  </w:style>
  <w:style w:type="paragraph" w:styleId="Piedepgina">
    <w:name w:val="footer"/>
    <w:basedOn w:val="Normal"/>
    <w:link w:val="PiedepginaCar"/>
    <w:uiPriority w:val="99"/>
    <w:unhideWhenUsed/>
    <w:rsid w:val="00281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esp</dc:creator>
  <cp:keywords/>
  <dc:description/>
  <cp:lastModifiedBy>Roxana esp</cp:lastModifiedBy>
  <cp:revision>1</cp:revision>
  <dcterms:created xsi:type="dcterms:W3CDTF">2023-03-09T01:35:00Z</dcterms:created>
  <dcterms:modified xsi:type="dcterms:W3CDTF">2023-03-09T01:38:00Z</dcterms:modified>
</cp:coreProperties>
</file>