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E44495" w:rsidTr="00E44495">
        <w:trPr>
          <w:trHeight w:val="515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>NOMBRE DE LA SITUACION DIDACTICA:</w:t>
            </w:r>
            <w:bookmarkStart w:id="0" w:name="_GoBack"/>
            <w:bookmarkEnd w:id="0"/>
          </w:p>
        </w:tc>
      </w:tr>
      <w:tr w:rsidR="00E44495" w:rsidTr="00E44495">
        <w:trPr>
          <w:trHeight w:val="527"/>
        </w:trPr>
        <w:tc>
          <w:tcPr>
            <w:tcW w:w="9499" w:type="dxa"/>
          </w:tcPr>
          <w:p w:rsidR="00E44495" w:rsidRDefault="00E44495" w:rsidP="00664161">
            <w:r>
              <w:t>Yo cuento materiales</w:t>
            </w:r>
          </w:p>
        </w:tc>
      </w:tr>
      <w:tr w:rsidR="00E44495" w:rsidTr="00E44495">
        <w:trPr>
          <w:trHeight w:val="515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>AREA DE DESARROLLO O CAMPO FORMATIVO</w:t>
            </w:r>
          </w:p>
        </w:tc>
      </w:tr>
      <w:tr w:rsidR="00E44495" w:rsidTr="00E44495">
        <w:trPr>
          <w:trHeight w:val="527"/>
        </w:trPr>
        <w:tc>
          <w:tcPr>
            <w:tcW w:w="9499" w:type="dxa"/>
          </w:tcPr>
          <w:p w:rsidR="00E44495" w:rsidRDefault="00E44495" w:rsidP="00664161">
            <w:r>
              <w:t xml:space="preserve">Pensamiento matemático </w:t>
            </w:r>
          </w:p>
        </w:tc>
      </w:tr>
      <w:tr w:rsidR="00E44495" w:rsidTr="00E44495">
        <w:trPr>
          <w:trHeight w:val="515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>ORGANIZADOR CURRICULAR 1</w:t>
            </w:r>
          </w:p>
        </w:tc>
      </w:tr>
      <w:tr w:rsidR="00E44495" w:rsidTr="00E44495">
        <w:trPr>
          <w:trHeight w:val="1042"/>
        </w:trPr>
        <w:tc>
          <w:tcPr>
            <w:tcW w:w="9499" w:type="dxa"/>
          </w:tcPr>
          <w:p w:rsidR="00E44495" w:rsidRDefault="00E44495" w:rsidP="00664161">
            <w:r>
              <w:t xml:space="preserve">Número, algebra y variación. </w:t>
            </w:r>
          </w:p>
          <w:p w:rsidR="00E44495" w:rsidRDefault="00E44495" w:rsidP="00664161"/>
        </w:tc>
      </w:tr>
      <w:tr w:rsidR="00E44495" w:rsidTr="00E44495">
        <w:trPr>
          <w:trHeight w:val="527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>ORGANIZADOR CURRICULAR 2</w:t>
            </w:r>
          </w:p>
        </w:tc>
      </w:tr>
      <w:tr w:rsidR="00E44495" w:rsidTr="00E44495">
        <w:trPr>
          <w:trHeight w:val="1042"/>
        </w:trPr>
        <w:tc>
          <w:tcPr>
            <w:tcW w:w="9499" w:type="dxa"/>
          </w:tcPr>
          <w:p w:rsidR="00E44495" w:rsidRDefault="00E44495" w:rsidP="00664161">
            <w:r>
              <w:t>Numero.</w:t>
            </w:r>
          </w:p>
        </w:tc>
      </w:tr>
      <w:tr w:rsidR="00E44495" w:rsidTr="00E44495">
        <w:trPr>
          <w:trHeight w:val="515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>APRENDIZAJES ESPERADOS</w:t>
            </w:r>
          </w:p>
        </w:tc>
      </w:tr>
      <w:tr w:rsidR="00E44495" w:rsidTr="00E44495">
        <w:trPr>
          <w:trHeight w:val="836"/>
        </w:trPr>
        <w:tc>
          <w:tcPr>
            <w:tcW w:w="9499" w:type="dxa"/>
          </w:tcPr>
          <w:p w:rsidR="00E44495" w:rsidRDefault="00E44495" w:rsidP="00664161">
            <w:r>
              <w:t>Comunica de manera oral y escrita los números del 1 al 10 en diversas situaciones y de diferentes maneras.</w:t>
            </w:r>
          </w:p>
        </w:tc>
      </w:tr>
      <w:tr w:rsidR="00E44495" w:rsidTr="00E44495">
        <w:trPr>
          <w:trHeight w:val="527"/>
        </w:trPr>
        <w:tc>
          <w:tcPr>
            <w:tcW w:w="9499" w:type="dxa"/>
            <w:shd w:val="clear" w:color="auto" w:fill="DEEAF6" w:themeFill="accent1" w:themeFillTint="33"/>
          </w:tcPr>
          <w:p w:rsidR="00E44495" w:rsidRDefault="00E44495" w:rsidP="00664161">
            <w:r>
              <w:t xml:space="preserve">RECURSOS DIDACTICOS </w:t>
            </w:r>
          </w:p>
        </w:tc>
      </w:tr>
      <w:tr w:rsidR="00E44495" w:rsidTr="00E44495">
        <w:trPr>
          <w:trHeight w:val="515"/>
        </w:trPr>
        <w:tc>
          <w:tcPr>
            <w:tcW w:w="9499" w:type="dxa"/>
          </w:tcPr>
          <w:p w:rsidR="00E44495" w:rsidRDefault="00E44495" w:rsidP="00664161">
            <w:r>
              <w:t>Video cuenta herramientas, h</w:t>
            </w:r>
            <w:r>
              <w:t>oja de trabajo conteo, lápiz, colores.</w:t>
            </w:r>
          </w:p>
        </w:tc>
      </w:tr>
      <w:tr w:rsidR="00E44495" w:rsidRPr="005F1003" w:rsidTr="00E44495">
        <w:trPr>
          <w:trHeight w:val="527"/>
        </w:trPr>
        <w:tc>
          <w:tcPr>
            <w:tcW w:w="9499" w:type="dxa"/>
            <w:shd w:val="clear" w:color="auto" w:fill="DEEAF6" w:themeFill="accent1" w:themeFillTint="33"/>
          </w:tcPr>
          <w:p w:rsidR="00E44495" w:rsidRPr="005F1003" w:rsidRDefault="00E44495" w:rsidP="00664161">
            <w:pPr>
              <w:rPr>
                <w:rStyle w:val="nfasissutil"/>
              </w:rPr>
            </w:pPr>
            <w:r>
              <w:t>ACTIVIDADES</w:t>
            </w:r>
          </w:p>
        </w:tc>
      </w:tr>
      <w:tr w:rsidR="00E44495" w:rsidTr="00E44495">
        <w:trPr>
          <w:trHeight w:val="849"/>
        </w:trPr>
        <w:tc>
          <w:tcPr>
            <w:tcW w:w="9499" w:type="dxa"/>
          </w:tcPr>
          <w:p w:rsidR="00E44495" w:rsidRDefault="00E44495" w:rsidP="00E444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Observar el vídeo</w:t>
            </w:r>
            <w:r>
              <w:t xml:space="preserve"> cuenta herramientas.</w:t>
            </w:r>
          </w:p>
          <w:p w:rsidR="00E44495" w:rsidRDefault="00E44495" w:rsidP="00E444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Registrar</w:t>
            </w:r>
            <w:r>
              <w:t xml:space="preserve"> en el cuaderno cuántas herramientas van contando</w:t>
            </w:r>
            <w:r>
              <w:t>.</w:t>
            </w:r>
          </w:p>
          <w:p w:rsidR="00E44495" w:rsidRDefault="00E44495" w:rsidP="00E444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Posteriormente r</w:t>
            </w:r>
            <w:r>
              <w:t>ealizar la hoja de trabajo de conteo</w:t>
            </w:r>
            <w:r>
              <w:t>, comparando sus registros con los que se realizaron anteriormente después del video</w:t>
            </w:r>
            <w:r>
              <w:t>.</w:t>
            </w:r>
          </w:p>
          <w:p w:rsidR="00E44495" w:rsidRDefault="00E44495" w:rsidP="00E4449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Comentar en un breve video cuantos objetos contaron.</w:t>
            </w:r>
          </w:p>
        </w:tc>
      </w:tr>
    </w:tbl>
    <w:p w:rsidR="00386CD1" w:rsidRDefault="00386CD1"/>
    <w:sectPr w:rsidR="00386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995"/>
    <w:multiLevelType w:val="hybridMultilevel"/>
    <w:tmpl w:val="DC7E8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95"/>
    <w:rsid w:val="00386CD1"/>
    <w:rsid w:val="00E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EFCB"/>
  <w15:chartTrackingRefBased/>
  <w15:docId w15:val="{7F097C3C-B875-42FE-BF75-6339F84B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4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E444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1</cp:revision>
  <dcterms:created xsi:type="dcterms:W3CDTF">2021-04-15T17:19:00Z</dcterms:created>
  <dcterms:modified xsi:type="dcterms:W3CDTF">2021-04-15T17:22:00Z</dcterms:modified>
</cp:coreProperties>
</file>